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EE" w:rsidRPr="005C22EE" w:rsidRDefault="000166CA" w:rsidP="005C22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22EE">
        <w:rPr>
          <w:rFonts w:ascii="Times New Roman" w:hAnsi="Times New Roman" w:cs="Times New Roman"/>
          <w:sz w:val="28"/>
          <w:szCs w:val="28"/>
        </w:rPr>
        <w:t>Заключение</w:t>
      </w:r>
    </w:p>
    <w:p w:rsidR="005C22EE" w:rsidRDefault="000166CA" w:rsidP="005C22EE">
      <w:pPr>
        <w:jc w:val="center"/>
        <w:rPr>
          <w:rFonts w:ascii="Times New Roman" w:hAnsi="Times New Roman" w:cs="Times New Roman"/>
          <w:sz w:val="28"/>
          <w:szCs w:val="28"/>
        </w:rPr>
      </w:pPr>
      <w:r w:rsidRPr="005C22EE">
        <w:rPr>
          <w:rFonts w:ascii="Times New Roman" w:hAnsi="Times New Roman" w:cs="Times New Roman"/>
          <w:sz w:val="28"/>
          <w:szCs w:val="28"/>
        </w:rPr>
        <w:t>по результатам</w:t>
      </w:r>
      <w:r w:rsidR="005C22EE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 </w:t>
      </w:r>
    </w:p>
    <w:p w:rsidR="005C22EE" w:rsidRPr="0080488F" w:rsidRDefault="0080488F" w:rsidP="005C22EE">
      <w:pPr>
        <w:jc w:val="center"/>
        <w:rPr>
          <w:rFonts w:ascii="Times New Roman" w:hAnsi="Times New Roman" w:cs="Times New Roman"/>
          <w:sz w:val="28"/>
          <w:szCs w:val="28"/>
        </w:rPr>
      </w:pPr>
      <w:r w:rsidRPr="0080488F">
        <w:rPr>
          <w:rFonts w:ascii="Times New Roman" w:hAnsi="Times New Roman" w:cs="Times New Roman"/>
          <w:sz w:val="28"/>
          <w:szCs w:val="28"/>
        </w:rPr>
        <w:t>Порядка принятия решений о признании безнадежной к взысканию задолженности по платежам в</w:t>
      </w:r>
      <w:bookmarkStart w:id="0" w:name="_GoBack"/>
      <w:bookmarkEnd w:id="0"/>
      <w:r w:rsidRPr="0080488F">
        <w:rPr>
          <w:rFonts w:ascii="Times New Roman" w:hAnsi="Times New Roman" w:cs="Times New Roman"/>
          <w:sz w:val="28"/>
          <w:szCs w:val="28"/>
        </w:rPr>
        <w:t xml:space="preserve"> бюджет Уинского муниципального округа Пермского края, администрируемым Контрольно-счетной палатой Уинского муниципального округа Пермского края</w:t>
      </w:r>
      <w:r w:rsidR="00743A6F" w:rsidRPr="0080488F">
        <w:rPr>
          <w:rFonts w:ascii="Times New Roman" w:hAnsi="Times New Roman" w:cs="Times New Roman"/>
          <w:sz w:val="28"/>
          <w:szCs w:val="28"/>
        </w:rPr>
        <w:t>, утвержденн</w:t>
      </w:r>
      <w:r w:rsidR="001369CD" w:rsidRPr="0080488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743A6F" w:rsidRPr="0080488F">
        <w:rPr>
          <w:rFonts w:ascii="Times New Roman" w:hAnsi="Times New Roman" w:cs="Times New Roman"/>
          <w:sz w:val="28"/>
          <w:szCs w:val="28"/>
        </w:rPr>
        <w:t xml:space="preserve"> Распоряжением Контрольно-счетной палаты Уинского муниципального округа Пермского края от </w:t>
      </w:r>
      <w:r w:rsidR="004C3455" w:rsidRPr="0080488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743A6F" w:rsidRPr="0080488F">
        <w:rPr>
          <w:rFonts w:ascii="Times New Roman" w:hAnsi="Times New Roman" w:cs="Times New Roman"/>
          <w:sz w:val="28"/>
          <w:szCs w:val="28"/>
        </w:rPr>
        <w:t>.0</w:t>
      </w:r>
      <w:r w:rsidR="004C3455" w:rsidRPr="0080488F">
        <w:rPr>
          <w:rFonts w:ascii="Times New Roman" w:hAnsi="Times New Roman" w:cs="Times New Roman"/>
          <w:sz w:val="28"/>
          <w:szCs w:val="28"/>
        </w:rPr>
        <w:t>9</w:t>
      </w:r>
      <w:r w:rsidR="00743A6F" w:rsidRPr="0080488F">
        <w:rPr>
          <w:rFonts w:ascii="Times New Roman" w:hAnsi="Times New Roman" w:cs="Times New Roman"/>
          <w:sz w:val="28"/>
          <w:szCs w:val="28"/>
        </w:rPr>
        <w:t xml:space="preserve">.2020 № </w:t>
      </w:r>
      <w:r w:rsidR="004C3455" w:rsidRPr="0080488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B5147">
        <w:rPr>
          <w:rFonts w:ascii="Times New Roman" w:hAnsi="Times New Roman" w:cs="Times New Roman"/>
          <w:sz w:val="28"/>
          <w:szCs w:val="28"/>
        </w:rPr>
        <w:t>2</w:t>
      </w:r>
      <w:r w:rsidR="00EE264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декабря 2020 г.                                                                                        №</w:t>
      </w:r>
      <w:r w:rsidR="00221845">
        <w:rPr>
          <w:rFonts w:ascii="Times New Roman" w:hAnsi="Times New Roman" w:cs="Times New Roman"/>
          <w:sz w:val="28"/>
          <w:szCs w:val="28"/>
        </w:rPr>
        <w:t>11</w:t>
      </w:r>
      <w:r w:rsidR="00D9085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30"/>
        <w:gridCol w:w="3099"/>
        <w:gridCol w:w="3118"/>
      </w:tblGrid>
      <w:tr w:rsidR="00FE6347" w:rsidTr="00FE6347">
        <w:tc>
          <w:tcPr>
            <w:tcW w:w="675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30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 фактор</w:t>
            </w:r>
          </w:p>
        </w:tc>
        <w:tc>
          <w:tcPr>
            <w:tcW w:w="3099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Положения нормативного правового акта, способствующие созданию условий для проявления коррупции, с указанием структурных единиц документа (раздела, пункта, абзаца)</w:t>
            </w:r>
          </w:p>
        </w:tc>
        <w:tc>
          <w:tcPr>
            <w:tcW w:w="3118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и рекомендации о способах устранения в нормативном правовом акте выявленного коррупциогенного фактора</w:t>
            </w:r>
          </w:p>
        </w:tc>
      </w:tr>
      <w:tr w:rsidR="00FE6347" w:rsidTr="00FE6347">
        <w:tc>
          <w:tcPr>
            <w:tcW w:w="675" w:type="dxa"/>
          </w:tcPr>
          <w:p w:rsidR="00FE6347" w:rsidRDefault="009A15B9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30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Коррупциогенные факторы не выявлены</w:t>
            </w:r>
          </w:p>
        </w:tc>
        <w:tc>
          <w:tcPr>
            <w:tcW w:w="3099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                               __________________                       Е.Б.</w:t>
      </w:r>
      <w:r w:rsidR="000333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Лантух</w:t>
      </w:r>
    </w:p>
    <w:sectPr w:rsidR="00FE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E7"/>
    <w:rsid w:val="000166CA"/>
    <w:rsid w:val="000333F4"/>
    <w:rsid w:val="000B1758"/>
    <w:rsid w:val="000E6C3E"/>
    <w:rsid w:val="001369CD"/>
    <w:rsid w:val="00161FA6"/>
    <w:rsid w:val="00202A5C"/>
    <w:rsid w:val="00221845"/>
    <w:rsid w:val="003946BA"/>
    <w:rsid w:val="003A5902"/>
    <w:rsid w:val="004308FF"/>
    <w:rsid w:val="004415F7"/>
    <w:rsid w:val="004805AB"/>
    <w:rsid w:val="004C3455"/>
    <w:rsid w:val="005C22EE"/>
    <w:rsid w:val="006E5863"/>
    <w:rsid w:val="00716534"/>
    <w:rsid w:val="00743A6F"/>
    <w:rsid w:val="0080488F"/>
    <w:rsid w:val="008050F2"/>
    <w:rsid w:val="009A15B9"/>
    <w:rsid w:val="00AC0B6A"/>
    <w:rsid w:val="00B26D0A"/>
    <w:rsid w:val="00BB5147"/>
    <w:rsid w:val="00C061E7"/>
    <w:rsid w:val="00D10259"/>
    <w:rsid w:val="00D90853"/>
    <w:rsid w:val="00EE2644"/>
    <w:rsid w:val="00F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Лантух Екатерина Борисовна</dc:creator>
  <cp:lastModifiedBy>Кашина Елена Владимировна</cp:lastModifiedBy>
  <cp:revision>2</cp:revision>
  <cp:lastPrinted>2026-02-04T07:50:00Z</cp:lastPrinted>
  <dcterms:created xsi:type="dcterms:W3CDTF">2026-02-04T07:51:00Z</dcterms:created>
  <dcterms:modified xsi:type="dcterms:W3CDTF">2026-02-04T07:51:00Z</dcterms:modified>
</cp:coreProperties>
</file>