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7D" w:rsidRDefault="00407D7D" w:rsidP="00407D7D">
      <w:pPr>
        <w:suppressAutoHyphens/>
        <w:jc w:val="center"/>
        <w:rPr>
          <w:b/>
        </w:rPr>
      </w:pPr>
      <w:r>
        <w:rPr>
          <w:b/>
        </w:rPr>
        <w:t xml:space="preserve">ГОДОВОЙ ОТЧЕТ </w:t>
      </w:r>
    </w:p>
    <w:p w:rsidR="00407D7D" w:rsidRPr="00AE3570" w:rsidRDefault="00407D7D" w:rsidP="00407D7D">
      <w:pPr>
        <w:suppressAutoHyphens/>
        <w:jc w:val="center"/>
        <w:rPr>
          <w:b/>
        </w:rPr>
      </w:pPr>
      <w:r>
        <w:rPr>
          <w:b/>
        </w:rPr>
        <w:t xml:space="preserve">по </w:t>
      </w:r>
      <w:r w:rsidRPr="00AE3570">
        <w:rPr>
          <w:b/>
        </w:rPr>
        <w:t xml:space="preserve"> муниципальной программ</w:t>
      </w:r>
      <w:r>
        <w:rPr>
          <w:b/>
        </w:rPr>
        <w:t>е</w:t>
      </w:r>
    </w:p>
    <w:p w:rsidR="00407D7D" w:rsidRPr="00AE3570" w:rsidRDefault="00407D7D" w:rsidP="00407D7D">
      <w:pPr>
        <w:suppressAutoHyphens/>
        <w:jc w:val="center"/>
        <w:rPr>
          <w:b/>
        </w:rPr>
      </w:pPr>
      <w:r w:rsidRPr="00AE3570">
        <w:rPr>
          <w:b/>
        </w:rPr>
        <w:t xml:space="preserve"> «Развитие культуры и молодежной политики в Уинском муниципальном округе Пермского края» </w:t>
      </w:r>
      <w:r w:rsidR="00C272EE" w:rsidRPr="00AE3570">
        <w:rPr>
          <w:b/>
        </w:rPr>
        <w:t>на 202</w:t>
      </w:r>
      <w:r w:rsidR="00C272EE">
        <w:rPr>
          <w:b/>
        </w:rPr>
        <w:t>5</w:t>
      </w:r>
      <w:r w:rsidR="00C272EE" w:rsidRPr="00AE3570">
        <w:rPr>
          <w:b/>
        </w:rPr>
        <w:t>-202</w:t>
      </w:r>
      <w:r w:rsidR="00C272EE">
        <w:rPr>
          <w:b/>
        </w:rPr>
        <w:t>7</w:t>
      </w:r>
      <w:r w:rsidR="00C272EE" w:rsidRPr="00AE3570">
        <w:rPr>
          <w:b/>
        </w:rPr>
        <w:t xml:space="preserve"> годы</w:t>
      </w:r>
    </w:p>
    <w:p w:rsidR="00407D7D" w:rsidRDefault="00407D7D" w:rsidP="00407D7D">
      <w:pPr>
        <w:suppressAutoHyphens/>
        <w:jc w:val="center"/>
        <w:rPr>
          <w:b/>
        </w:rPr>
      </w:pPr>
      <w:r>
        <w:rPr>
          <w:b/>
        </w:rPr>
        <w:t>з</w:t>
      </w:r>
      <w:r w:rsidRPr="00AE3570">
        <w:rPr>
          <w:b/>
        </w:rPr>
        <w:t>а 202</w:t>
      </w:r>
      <w:r w:rsidR="00032630">
        <w:rPr>
          <w:b/>
        </w:rPr>
        <w:t>5</w:t>
      </w:r>
      <w:r w:rsidRPr="00AE3570">
        <w:rPr>
          <w:b/>
        </w:rPr>
        <w:t xml:space="preserve"> год</w:t>
      </w:r>
    </w:p>
    <w:p w:rsidR="00407D7D" w:rsidRDefault="00407D7D" w:rsidP="00407D7D">
      <w:pPr>
        <w:suppressAutoHyphens/>
        <w:jc w:val="center"/>
        <w:rPr>
          <w:b/>
        </w:rPr>
      </w:pPr>
    </w:p>
    <w:p w:rsidR="00407D7D" w:rsidRDefault="00407D7D" w:rsidP="00407D7D">
      <w:pPr>
        <w:suppressAutoHyphens/>
        <w:rPr>
          <w:b/>
        </w:rPr>
      </w:pPr>
      <w:r>
        <w:rPr>
          <w:b/>
        </w:rPr>
        <w:t>Оценка достигнутых результатов</w:t>
      </w:r>
    </w:p>
    <w:p w:rsidR="00407D7D" w:rsidRDefault="00407D7D" w:rsidP="00407D7D">
      <w:pPr>
        <w:suppressAutoHyphens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660"/>
        <w:gridCol w:w="2603"/>
        <w:gridCol w:w="2225"/>
        <w:gridCol w:w="1786"/>
        <w:gridCol w:w="1732"/>
        <w:gridCol w:w="1737"/>
        <w:gridCol w:w="2043"/>
      </w:tblGrid>
      <w:tr w:rsidR="007463FB" w:rsidRPr="00B865FC" w:rsidTr="00D002EF">
        <w:tc>
          <w:tcPr>
            <w:tcW w:w="2660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 xml:space="preserve">Наименование подпрограммы,  мероприятий  </w:t>
            </w:r>
          </w:p>
        </w:tc>
        <w:tc>
          <w:tcPr>
            <w:tcW w:w="2603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5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8" w:type="dxa"/>
            <w:gridSpan w:val="4"/>
          </w:tcPr>
          <w:p w:rsidR="00407D7D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202</w:t>
            </w:r>
            <w:r w:rsidR="00A94240">
              <w:rPr>
                <w:b/>
                <w:sz w:val="24"/>
                <w:szCs w:val="24"/>
              </w:rPr>
              <w:t>5</w:t>
            </w:r>
          </w:p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A616B" w:rsidRPr="00B865FC" w:rsidTr="00D002EF">
        <w:tc>
          <w:tcPr>
            <w:tcW w:w="2660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5FC">
              <w:rPr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732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7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43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Обоснование отклонений от плановых показателей</w:t>
            </w:r>
          </w:p>
        </w:tc>
      </w:tr>
      <w:tr w:rsidR="00407D7D" w:rsidRPr="00B865FC" w:rsidTr="00D002EF">
        <w:tc>
          <w:tcPr>
            <w:tcW w:w="14786" w:type="dxa"/>
            <w:gridSpan w:val="7"/>
          </w:tcPr>
          <w:p w:rsidR="00407D7D" w:rsidRPr="00C6185E" w:rsidRDefault="00407D7D" w:rsidP="00407D7D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 Развитие сферы культуры в Уинском муниципальном округе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Основное мероприятие: 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>Организация культурно-досуговых и просветительских мероприятий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проведенных культурно-досуговых и просветительских мероприятий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платной основе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BA5F3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43" w:type="dxa"/>
          </w:tcPr>
          <w:p w:rsidR="00242D15" w:rsidRPr="00094175" w:rsidRDefault="00242D15" w:rsidP="00094175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Основное мероприятие: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737" w:type="dxa"/>
          </w:tcPr>
          <w:p w:rsidR="00242D15" w:rsidRPr="00C6185E" w:rsidRDefault="00FA0BF8" w:rsidP="000F21D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043" w:type="dxa"/>
          </w:tcPr>
          <w:p w:rsidR="00242D15" w:rsidRPr="003A616B" w:rsidRDefault="00242D15" w:rsidP="003A616B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</w:tc>
        <w:tc>
          <w:tcPr>
            <w:tcW w:w="1737" w:type="dxa"/>
          </w:tcPr>
          <w:p w:rsidR="00242D15" w:rsidRPr="00C6185E" w:rsidRDefault="00FA0BF8" w:rsidP="000F21D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Основное мероприятие: Библиотечное, библиографическое и </w:t>
            </w:r>
            <w:r w:rsidRPr="00C6185E">
              <w:rPr>
                <w:b/>
                <w:sz w:val="24"/>
                <w:szCs w:val="24"/>
              </w:rPr>
              <w:lastRenderedPageBreak/>
              <w:t>информационное обслуживание пользователей библиотек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lastRenderedPageBreak/>
              <w:t>Число читателей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6252</w:t>
            </w:r>
          </w:p>
        </w:tc>
        <w:tc>
          <w:tcPr>
            <w:tcW w:w="2043" w:type="dxa"/>
          </w:tcPr>
          <w:p w:rsidR="00242D15" w:rsidRPr="00B865FC" w:rsidRDefault="000C4007" w:rsidP="000C4007">
            <w:pPr>
              <w:suppressAutoHyphens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В связи</w:t>
            </w:r>
            <w:r w:rsidR="00242D15" w:rsidRPr="003A616B">
              <w:rPr>
                <w:sz w:val="20"/>
                <w:szCs w:val="20"/>
              </w:rPr>
              <w:t xml:space="preserve"> с ремонтными работами в рамках  программы «Комфортный край» </w:t>
            </w:r>
            <w:proofErr w:type="spellStart"/>
            <w:r>
              <w:rPr>
                <w:sz w:val="20"/>
                <w:szCs w:val="20"/>
              </w:rPr>
              <w:lastRenderedPageBreak/>
              <w:t>Чайкинский</w:t>
            </w:r>
            <w:proofErr w:type="spellEnd"/>
            <w:r w:rsidR="00242D15" w:rsidRPr="003A616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 xml:space="preserve"> и библиотека</w:t>
            </w:r>
            <w:r w:rsidR="00242D15" w:rsidRPr="003A616B">
              <w:rPr>
                <w:sz w:val="20"/>
                <w:szCs w:val="20"/>
              </w:rPr>
              <w:t xml:space="preserve">  свою деятельность вели частично.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93596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Основное мероприятие: Публичный показ музейных предметов, музейных коллекций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музея  </w:t>
            </w:r>
            <w:r w:rsidRPr="00C618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том числе виртуальных)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тыс.чел.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36,50</w:t>
            </w:r>
          </w:p>
        </w:tc>
        <w:tc>
          <w:tcPr>
            <w:tcW w:w="1737" w:type="dxa"/>
          </w:tcPr>
          <w:p w:rsidR="00242D15" w:rsidRPr="00C6185E" w:rsidRDefault="00FA0BF8" w:rsidP="003A616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музейных мероприятий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37" w:type="dxa"/>
          </w:tcPr>
          <w:p w:rsidR="00242D15" w:rsidRPr="00C6185E" w:rsidRDefault="00FA0BF8" w:rsidP="003A616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9200F5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875D1A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Развитие молодежной политики в Уинском муниципальном округе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Основное мероприятие: 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>Вовлечение молодежи в социально-экономические процессы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молодежи, вовлеченных в добровольческую (волонтерскую) деятельность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молодежных мероприятий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молодежи,  вовлеченной в творческую деятельность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Меры социальной помощи и поддержки отдельных категорий населения Уинского муниципального округа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Основное мероприятие: Меры социальной помощи и поддержки отдельных категорий населения, о</w:t>
            </w:r>
            <w:r w:rsidRPr="00C6185E">
              <w:rPr>
                <w:bCs/>
                <w:sz w:val="24"/>
                <w:szCs w:val="24"/>
              </w:rPr>
              <w:t>беспечение жильем молодых семей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Доля  работников культуры и образования, которым предоставлена социальная поддержка в форме социальных услуг путем организации и ежегодного предоставления </w:t>
            </w:r>
            <w:r w:rsidRPr="00C6185E">
              <w:rPr>
                <w:sz w:val="24"/>
                <w:szCs w:val="24"/>
              </w:rPr>
              <w:lastRenderedPageBreak/>
              <w:t>санаторно-курортных услуг по медицинским показаниям.</w:t>
            </w:r>
            <w:r w:rsidRPr="00C6185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242D15" w:rsidRPr="00C6185E" w:rsidRDefault="000C4007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3" w:type="dxa"/>
          </w:tcPr>
          <w:p w:rsidR="00242D15" w:rsidRPr="000C4007" w:rsidRDefault="000C4007" w:rsidP="000C4007">
            <w:pPr>
              <w:suppressAutoHyphens/>
              <w:jc w:val="center"/>
            </w:pPr>
            <w:r w:rsidRPr="000C4007">
              <w:t>Финансирование   с краевого бюджета не выделялось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Количество молодых семей, улучивших жилищные условия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42D15" w:rsidRPr="00C6185E" w:rsidRDefault="000C4007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875D1A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Обеспечение реализации муниципальной программы развития сферы культуры и молодёжной политики (Обеспечение программы)</w:t>
            </w:r>
          </w:p>
        </w:tc>
      </w:tr>
      <w:tr w:rsidR="003A616B" w:rsidRPr="00B865FC" w:rsidTr="00D002EF">
        <w:tc>
          <w:tcPr>
            <w:tcW w:w="2660" w:type="dxa"/>
          </w:tcPr>
          <w:p w:rsidR="00875D1A" w:rsidRPr="00C6185E" w:rsidRDefault="00875D1A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Основное мероприятие: Предоставление муниципальных услуг в области  административной и хозяйственной деятельности муниципальных учреждений Управления культуры  спорта и молодежной политики</w:t>
            </w:r>
          </w:p>
        </w:tc>
        <w:tc>
          <w:tcPr>
            <w:tcW w:w="2603" w:type="dxa"/>
          </w:tcPr>
          <w:p w:rsidR="00875D1A" w:rsidRPr="00C6185E" w:rsidRDefault="00875D1A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показателей муниципальной Программы и Подпрограмм</w:t>
            </w:r>
          </w:p>
        </w:tc>
        <w:tc>
          <w:tcPr>
            <w:tcW w:w="2225" w:type="dxa"/>
          </w:tcPr>
          <w:p w:rsidR="00875D1A" w:rsidRPr="00C6185E" w:rsidRDefault="007463FB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875D1A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875D1A" w:rsidRPr="00C6185E" w:rsidRDefault="00875D1A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90</w:t>
            </w:r>
          </w:p>
        </w:tc>
        <w:tc>
          <w:tcPr>
            <w:tcW w:w="1737" w:type="dxa"/>
          </w:tcPr>
          <w:p w:rsidR="00875D1A" w:rsidRPr="00C6185E" w:rsidRDefault="000C4007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43" w:type="dxa"/>
          </w:tcPr>
          <w:p w:rsidR="00875D1A" w:rsidRPr="00B865FC" w:rsidRDefault="00875D1A" w:rsidP="00D002EF">
            <w:pPr>
              <w:suppressAutoHyphens/>
              <w:jc w:val="center"/>
              <w:rPr>
                <w:b/>
              </w:rPr>
            </w:pPr>
          </w:p>
        </w:tc>
      </w:tr>
    </w:tbl>
    <w:p w:rsidR="00407D7D" w:rsidRDefault="00407D7D" w:rsidP="00875D1A">
      <w:pPr>
        <w:suppressAutoHyphens/>
        <w:jc w:val="center"/>
        <w:rPr>
          <w:b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Pr="000C4007" w:rsidRDefault="00D002EF" w:rsidP="00D002EF">
      <w:pPr>
        <w:rPr>
          <w:sz w:val="28"/>
          <w:szCs w:val="28"/>
        </w:rPr>
      </w:pPr>
      <w:r w:rsidRPr="000C4007">
        <w:rPr>
          <w:sz w:val="28"/>
          <w:szCs w:val="28"/>
        </w:rPr>
        <w:t>2. Данные об использовании бюджетных ассигнований и иных средств на выполнение мероприятий</w:t>
      </w:r>
    </w:p>
    <w:p w:rsidR="00032630" w:rsidRPr="000C4007" w:rsidRDefault="00032630" w:rsidP="00D002EF">
      <w:pPr>
        <w:rPr>
          <w:sz w:val="28"/>
          <w:szCs w:val="28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tbl>
      <w:tblPr>
        <w:tblpPr w:leftFromText="180" w:rightFromText="180" w:vertAnchor="page" w:horzAnchor="margin" w:tblpY="1600"/>
        <w:tblW w:w="1487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58"/>
        <w:gridCol w:w="1701"/>
        <w:gridCol w:w="1417"/>
        <w:gridCol w:w="1985"/>
      </w:tblGrid>
      <w:tr w:rsidR="00032630" w:rsidRPr="00032630" w:rsidTr="00032630">
        <w:trPr>
          <w:trHeight w:val="70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Причины </w:t>
            </w:r>
            <w:proofErr w:type="spellStart"/>
            <w:r w:rsidRPr="00032630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  <w:r w:rsidRPr="00032630">
              <w:rPr>
                <w:rFonts w:ascii="Times New Roman" w:hAnsi="Times New Roman"/>
                <w:sz w:val="20"/>
                <w:szCs w:val="20"/>
              </w:rPr>
              <w:t xml:space="preserve"> бюджетных средств</w:t>
            </w: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% исполнения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«Развитие культуры, молодежной политики, физической культуры и спорта в Уинском муниципальном округе»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51 755 886,73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51 755 881,73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2 071 826,59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2 071 825,18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352 614,00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54 180 327,32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54 180 316,32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1. «Развитие сферы культуры в Уинском</w:t>
            </w:r>
            <w:r w:rsidR="00A942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муниципальном округе»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34 121 545,75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34 121 545,75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1 549 539,59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1 549 539,59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right="-75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35 671 085,34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35 671 085,34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1.1. «Культурно-досуговое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1.2. «Библиотечное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1.3. «Музейное дело»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1.4. «Организация и проведение значимых мероприятий в сфере искусства и культуры»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1.5. «Реализация программы </w:t>
            </w:r>
            <w:r w:rsidR="00A9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2630">
              <w:rPr>
                <w:rFonts w:ascii="Times New Roman" w:hAnsi="Times New Roman"/>
                <w:sz w:val="20"/>
                <w:szCs w:val="20"/>
              </w:rPr>
              <w:t>Комфортный край»</w:t>
            </w:r>
          </w:p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516 513,20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516 513,20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1 549 539,59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1 549 539,59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2 066 052,79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2 066 052,79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482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2. «Развитие молодежной политики в Уинском муниципальном округе»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86 855,00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2.1. «Организация мероприятий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86 855,00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Мероприятие 2.1.1. «Организация мероприятий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86 855,00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3. «Меры социальной помощи и поддержки отдельных категорий населения Уинского муниципального округа»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391 699,00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391 694,00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522 287,00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522 285,59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352 614,00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1 266 600,00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1 266 589,00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3.1. «Меры социальной помощи и поддержки отдельных категорий населения Пермского края»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391 699,00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391 694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522 287,00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522 285,59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1 266 600,00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1 26 589,00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rPr>
                <w:sz w:val="20"/>
                <w:szCs w:val="20"/>
              </w:rPr>
            </w:pPr>
            <w:r w:rsidRPr="00032630">
              <w:rPr>
                <w:rFonts w:eastAsia="Calibri"/>
                <w:sz w:val="20"/>
                <w:szCs w:val="20"/>
              </w:rPr>
              <w:t xml:space="preserve">Мероприятие 3.1.1. </w:t>
            </w:r>
            <w:r w:rsidRPr="00032630">
              <w:rPr>
                <w:sz w:val="20"/>
                <w:szCs w:val="20"/>
              </w:rPr>
              <w:t>«Обеспечение жильем молодых семей (15%)»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404 749,00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404 749,00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404 749,00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404 749,00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Мероприятие 3.1.2. «</w:t>
            </w:r>
            <w:r w:rsidRPr="00032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мероприятий по обеспечению жильем </w:t>
            </w:r>
            <w:r w:rsidRPr="000326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молодых семей государственной программы Российской Федерации "Обеспечение доступным и комфортным жильем и коммунальными услугами граждан Российской Федерации" (30 и 35%)»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391 699,00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391 694,00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Возникла разница в связи с округлением </w:t>
            </w: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сумм со стороны Федерального казначейства по техническим причинам</w:t>
            </w:r>
          </w:p>
        </w:tc>
      </w:tr>
      <w:tr w:rsidR="00032630" w:rsidRPr="00032630" w:rsidTr="00032630">
        <w:trPr>
          <w:trHeight w:val="173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117 538,00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117 536,59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861 851,00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861 840,00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Мероприятие 3.1.3. «</w:t>
            </w:r>
            <w:r w:rsidRPr="0003263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работников учреждений бюджетной сферы Пермского края путёвками на санаторно-курортное лечение и оздоровление»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4. «Обеспечение финансово-хозяйственной деятельности учреждений культуры»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17 155 786,98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17 155 786,98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17 155 786,98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17 155 786,98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4.1. «Обеспечение деятельности органов местного самоуправления»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4.2. «Административное, финансово-экономическое и хозяйственное обеспечение»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2630" w:rsidRPr="00032630" w:rsidRDefault="00032630" w:rsidP="00032630">
      <w:pPr>
        <w:rPr>
          <w:sz w:val="20"/>
          <w:szCs w:val="20"/>
        </w:rPr>
      </w:pPr>
    </w:p>
    <w:p w:rsidR="00D002EF" w:rsidRPr="0011605E" w:rsidRDefault="00D002EF" w:rsidP="00D002EF">
      <w:pPr>
        <w:rPr>
          <w:b/>
        </w:rPr>
      </w:pPr>
      <w:r w:rsidRPr="00FD7CE5">
        <w:rPr>
          <w:b/>
          <w:color w:val="000000"/>
        </w:rPr>
        <w:t>3. Оценка эффективнос</w:t>
      </w:r>
      <w:r>
        <w:rPr>
          <w:b/>
        </w:rPr>
        <w:t>ти муниципальной программы</w:t>
      </w:r>
    </w:p>
    <w:p w:rsidR="002534FA" w:rsidRDefault="00507A16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1. </w:t>
      </w:r>
      <w:r w:rsidR="00E611BE">
        <w:rPr>
          <w:szCs w:val="24"/>
        </w:rPr>
        <w:t>(</w:t>
      </w:r>
      <w:r w:rsidR="00153FCF">
        <w:rPr>
          <w:szCs w:val="24"/>
        </w:rPr>
        <w:t>2503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2230</w:t>
      </w:r>
      <w:r w:rsidR="008B7A8D">
        <w:rPr>
          <w:szCs w:val="24"/>
          <w:lang w:val="en-US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E611BE" w:rsidP="002534FA">
      <w:pPr>
        <w:pStyle w:val="a4"/>
        <w:spacing w:after="0" w:line="360" w:lineRule="auto"/>
        <w:ind w:left="0"/>
        <w:rPr>
          <w:szCs w:val="24"/>
        </w:rPr>
      </w:pPr>
      <w:r>
        <w:rPr>
          <w:szCs w:val="24"/>
        </w:rPr>
        <w:t xml:space="preserve"> </w:t>
      </w:r>
      <w:proofErr w:type="spellStart"/>
      <w:r w:rsidR="00463738">
        <w:rPr>
          <w:szCs w:val="24"/>
        </w:rPr>
        <w:t>Еп</w:t>
      </w:r>
      <w:proofErr w:type="spellEnd"/>
      <w:r w:rsidR="00463738">
        <w:rPr>
          <w:szCs w:val="24"/>
        </w:rPr>
        <w:t xml:space="preserve"> 2. </w:t>
      </w:r>
      <w:r w:rsidR="00D002EF">
        <w:rPr>
          <w:szCs w:val="24"/>
        </w:rPr>
        <w:t>(</w:t>
      </w:r>
      <w:r w:rsidR="00153FCF">
        <w:rPr>
          <w:szCs w:val="24"/>
        </w:rPr>
        <w:t>80</w:t>
      </w:r>
      <w:r w:rsidR="00D002EF">
        <w:rPr>
          <w:szCs w:val="24"/>
        </w:rPr>
        <w:t>/</w:t>
      </w:r>
      <w:r w:rsidR="00153FCF">
        <w:rPr>
          <w:szCs w:val="24"/>
        </w:rPr>
        <w:t>80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3. </w:t>
      </w:r>
      <w:r w:rsidR="00D002EF">
        <w:rPr>
          <w:szCs w:val="24"/>
        </w:rPr>
        <w:t>(</w:t>
      </w:r>
      <w:r w:rsidR="00153FCF">
        <w:rPr>
          <w:szCs w:val="24"/>
        </w:rPr>
        <w:t>106</w:t>
      </w:r>
      <w:r w:rsidR="00D002EF">
        <w:rPr>
          <w:szCs w:val="24"/>
        </w:rPr>
        <w:t>/</w:t>
      </w:r>
      <w:r w:rsidR="00153FCF">
        <w:rPr>
          <w:szCs w:val="24"/>
        </w:rPr>
        <w:t>106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4. </w:t>
      </w:r>
      <w:r w:rsidR="00D002EF">
        <w:rPr>
          <w:szCs w:val="24"/>
        </w:rPr>
        <w:t>(</w:t>
      </w:r>
      <w:r w:rsidR="00153FCF">
        <w:rPr>
          <w:szCs w:val="24"/>
        </w:rPr>
        <w:t>118</w:t>
      </w:r>
      <w:r w:rsidR="008B7A8D" w:rsidRPr="00463738">
        <w:rPr>
          <w:szCs w:val="24"/>
        </w:rPr>
        <w:t>8</w:t>
      </w:r>
      <w:r w:rsidR="00D002EF">
        <w:rPr>
          <w:szCs w:val="24"/>
        </w:rPr>
        <w:t>/</w:t>
      </w:r>
      <w:r w:rsidR="00153FCF">
        <w:rPr>
          <w:szCs w:val="24"/>
        </w:rPr>
        <w:t>118</w:t>
      </w:r>
      <w:r w:rsidR="008B7A8D" w:rsidRPr="00463738">
        <w:rPr>
          <w:szCs w:val="24"/>
        </w:rPr>
        <w:t>5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5. </w:t>
      </w:r>
      <w:r w:rsidR="00D002EF">
        <w:rPr>
          <w:szCs w:val="24"/>
        </w:rPr>
        <w:t>(</w:t>
      </w:r>
      <w:r w:rsidR="00153FCF">
        <w:rPr>
          <w:szCs w:val="24"/>
        </w:rPr>
        <w:t>6252</w:t>
      </w:r>
      <w:r w:rsidR="008B7A8D" w:rsidRPr="00463738">
        <w:rPr>
          <w:szCs w:val="24"/>
        </w:rPr>
        <w:t>/</w:t>
      </w:r>
      <w:r w:rsidR="008B7A8D">
        <w:rPr>
          <w:szCs w:val="24"/>
        </w:rPr>
        <w:t>6295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 xml:space="preserve">*100%  = </w:t>
      </w:r>
      <w:r w:rsidR="00197374">
        <w:rPr>
          <w:szCs w:val="24"/>
        </w:rPr>
        <w:t>99</w:t>
      </w:r>
      <w:r w:rsidR="002534FA">
        <w:rPr>
          <w:szCs w:val="24"/>
        </w:rPr>
        <w:t>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6. </w:t>
      </w:r>
      <w:r w:rsidR="00D002EF">
        <w:rPr>
          <w:szCs w:val="24"/>
        </w:rPr>
        <w:t>(</w:t>
      </w:r>
      <w:r w:rsidR="00153FCF">
        <w:rPr>
          <w:szCs w:val="24"/>
        </w:rPr>
        <w:t>9359</w:t>
      </w:r>
      <w:r w:rsidR="00EC1586">
        <w:rPr>
          <w:szCs w:val="24"/>
        </w:rPr>
        <w:t>6</w:t>
      </w:r>
      <w:r w:rsidR="008B7A8D" w:rsidRPr="00463738">
        <w:rPr>
          <w:szCs w:val="24"/>
        </w:rPr>
        <w:t>/</w:t>
      </w:r>
      <w:r w:rsidR="008B7A8D">
        <w:rPr>
          <w:szCs w:val="24"/>
        </w:rPr>
        <w:t>83085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7. </w:t>
      </w:r>
      <w:r w:rsidR="00D002EF">
        <w:rPr>
          <w:szCs w:val="24"/>
        </w:rPr>
        <w:t>(</w:t>
      </w:r>
      <w:r w:rsidR="00153FCF">
        <w:rPr>
          <w:szCs w:val="24"/>
        </w:rPr>
        <w:t>50,00</w:t>
      </w:r>
      <w:r w:rsidR="008B7A8D" w:rsidRPr="00463738">
        <w:rPr>
          <w:szCs w:val="24"/>
        </w:rPr>
        <w:t>/</w:t>
      </w:r>
      <w:r w:rsidR="008B7A8D">
        <w:rPr>
          <w:szCs w:val="24"/>
        </w:rPr>
        <w:t>36,50</w:t>
      </w:r>
      <w:r w:rsidR="00D002EF">
        <w:rPr>
          <w:szCs w:val="24"/>
        </w:rPr>
        <w:t>)</w:t>
      </w:r>
      <w:r w:rsidR="00E611BE">
        <w:rPr>
          <w:szCs w:val="24"/>
        </w:rPr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lastRenderedPageBreak/>
        <w:t>Еп</w:t>
      </w:r>
      <w:proofErr w:type="spellEnd"/>
      <w:r>
        <w:rPr>
          <w:szCs w:val="24"/>
        </w:rPr>
        <w:t xml:space="preserve"> 8. </w:t>
      </w:r>
      <w:r w:rsidR="00D002EF">
        <w:rPr>
          <w:szCs w:val="24"/>
        </w:rPr>
        <w:t>(</w:t>
      </w:r>
      <w:r w:rsidR="00153FCF">
        <w:rPr>
          <w:szCs w:val="24"/>
        </w:rPr>
        <w:t>285</w:t>
      </w:r>
      <w:r w:rsidR="008B7A8D" w:rsidRPr="00463738">
        <w:rPr>
          <w:szCs w:val="24"/>
        </w:rPr>
        <w:t>/</w:t>
      </w:r>
      <w:r w:rsidR="008B7A8D">
        <w:rPr>
          <w:szCs w:val="24"/>
        </w:rPr>
        <w:t>215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9. </w:t>
      </w:r>
      <w:r w:rsidR="00D002EF">
        <w:rPr>
          <w:szCs w:val="24"/>
        </w:rPr>
        <w:t>(</w:t>
      </w:r>
      <w:r w:rsidR="00153FCF">
        <w:rPr>
          <w:szCs w:val="24"/>
        </w:rPr>
        <w:t>430</w:t>
      </w:r>
      <w:r w:rsidR="008B7A8D" w:rsidRPr="00463738">
        <w:rPr>
          <w:szCs w:val="24"/>
        </w:rPr>
        <w:t>/</w:t>
      </w:r>
      <w:r w:rsidR="008B7A8D">
        <w:rPr>
          <w:szCs w:val="24"/>
        </w:rPr>
        <w:t>200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10. </w:t>
      </w:r>
      <w:r w:rsidR="00D002EF">
        <w:rPr>
          <w:szCs w:val="24"/>
        </w:rPr>
        <w:t>(</w:t>
      </w:r>
      <w:r w:rsidR="00153FCF">
        <w:rPr>
          <w:szCs w:val="24"/>
        </w:rPr>
        <w:t>100</w:t>
      </w:r>
      <w:r w:rsidR="008B7A8D" w:rsidRPr="00463738">
        <w:rPr>
          <w:szCs w:val="24"/>
        </w:rPr>
        <w:t>/</w:t>
      </w:r>
      <w:r w:rsidR="008B7A8D">
        <w:rPr>
          <w:szCs w:val="24"/>
        </w:rPr>
        <w:t>82</w:t>
      </w:r>
      <w:r w:rsidR="00A77D3D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11. </w:t>
      </w:r>
      <w:r w:rsidR="00A77D3D">
        <w:rPr>
          <w:szCs w:val="24"/>
        </w:rPr>
        <w:t>(</w:t>
      </w:r>
      <w:r w:rsidR="00153FCF">
        <w:rPr>
          <w:szCs w:val="24"/>
        </w:rPr>
        <w:t>2</w:t>
      </w:r>
      <w:r w:rsidR="008B7A8D" w:rsidRPr="00463738">
        <w:rPr>
          <w:szCs w:val="24"/>
        </w:rPr>
        <w:t>2</w:t>
      </w:r>
      <w:r w:rsidR="00153FCF">
        <w:rPr>
          <w:szCs w:val="24"/>
        </w:rPr>
        <w:t>0</w:t>
      </w:r>
      <w:r w:rsidR="00D002EF">
        <w:rPr>
          <w:szCs w:val="24"/>
        </w:rPr>
        <w:t>/</w:t>
      </w:r>
      <w:r w:rsidR="00153FCF">
        <w:rPr>
          <w:szCs w:val="24"/>
        </w:rPr>
        <w:t>2</w:t>
      </w:r>
      <w:r w:rsidR="008B7A8D" w:rsidRPr="00463738">
        <w:rPr>
          <w:szCs w:val="24"/>
        </w:rPr>
        <w:t>1</w:t>
      </w:r>
      <w:r w:rsidR="00153FCF">
        <w:rPr>
          <w:szCs w:val="24"/>
        </w:rPr>
        <w:t>0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12. </w:t>
      </w:r>
      <w:r w:rsidR="00D002EF">
        <w:rPr>
          <w:szCs w:val="24"/>
        </w:rPr>
        <w:t>(</w:t>
      </w:r>
      <w:r w:rsidR="00153FCF">
        <w:rPr>
          <w:szCs w:val="24"/>
        </w:rPr>
        <w:t>1</w:t>
      </w:r>
      <w:r w:rsidR="008B7A8D" w:rsidRPr="00463738">
        <w:rPr>
          <w:szCs w:val="24"/>
        </w:rPr>
        <w:t>20</w:t>
      </w:r>
      <w:r w:rsidR="00D002EF">
        <w:rPr>
          <w:szCs w:val="24"/>
        </w:rPr>
        <w:t>/</w:t>
      </w:r>
      <w:r w:rsidR="00153FCF">
        <w:rPr>
          <w:szCs w:val="24"/>
        </w:rPr>
        <w:t>1</w:t>
      </w:r>
      <w:r w:rsidR="008B7A8D" w:rsidRPr="00463738">
        <w:rPr>
          <w:szCs w:val="24"/>
        </w:rPr>
        <w:t>13</w:t>
      </w:r>
      <w:r w:rsidR="00D002EF">
        <w:rPr>
          <w:szCs w:val="24"/>
        </w:rPr>
        <w:t>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13.</w:t>
      </w:r>
      <w:r w:rsidR="00D002EF">
        <w:rPr>
          <w:szCs w:val="24"/>
        </w:rPr>
        <w:t xml:space="preserve"> (</w:t>
      </w:r>
      <w:r w:rsidR="008B7A8D" w:rsidRPr="00463738">
        <w:rPr>
          <w:szCs w:val="24"/>
        </w:rPr>
        <w:t>0</w:t>
      </w:r>
      <w:r w:rsidR="00127B7E">
        <w:rPr>
          <w:szCs w:val="24"/>
        </w:rPr>
        <w:t>/</w:t>
      </w:r>
      <w:r w:rsidR="008B7A8D" w:rsidRPr="00463738">
        <w:rPr>
          <w:szCs w:val="24"/>
        </w:rPr>
        <w:t>2</w:t>
      </w:r>
      <w:r w:rsidR="00D002EF">
        <w:rPr>
          <w:szCs w:val="24"/>
        </w:rPr>
        <w:t xml:space="preserve">) </w:t>
      </w:r>
      <w:r w:rsidR="002534FA">
        <w:rPr>
          <w:szCs w:val="24"/>
        </w:rPr>
        <w:t>*100%  = 0%</w:t>
      </w:r>
    </w:p>
    <w:p w:rsidR="002534FA" w:rsidRDefault="00463738" w:rsidP="002534FA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14. </w:t>
      </w:r>
      <w:r w:rsidR="00D002EF">
        <w:rPr>
          <w:szCs w:val="24"/>
        </w:rPr>
        <w:t>(6/6)</w:t>
      </w:r>
      <w:r w:rsidR="002534FA" w:rsidRPr="002534FA">
        <w:t xml:space="preserve"> </w:t>
      </w:r>
      <w:r w:rsidR="002534FA">
        <w:rPr>
          <w:szCs w:val="24"/>
        </w:rPr>
        <w:t>*100%  = 100%</w:t>
      </w:r>
    </w:p>
    <w:p w:rsidR="00463738" w:rsidRDefault="00463738" w:rsidP="00463738">
      <w:pPr>
        <w:pStyle w:val="a4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15. (90/90) *100%  = 100%</w:t>
      </w:r>
    </w:p>
    <w:p w:rsidR="00E611BE" w:rsidRDefault="00E611BE" w:rsidP="00153FCF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8B7A8D" w:rsidRPr="008B7A8D">
        <w:rPr>
          <w:szCs w:val="24"/>
        </w:rPr>
        <w:t>1</w:t>
      </w:r>
      <w:r w:rsidR="00463738">
        <w:rPr>
          <w:szCs w:val="24"/>
        </w:rPr>
        <w:t>3</w:t>
      </w:r>
      <w:r w:rsidR="00197374">
        <w:rPr>
          <w:szCs w:val="24"/>
        </w:rPr>
        <w:t>99</w:t>
      </w:r>
      <w:r>
        <w:rPr>
          <w:szCs w:val="24"/>
        </w:rPr>
        <w:t xml:space="preserve"> / 1</w:t>
      </w:r>
      <w:r w:rsidR="00463738">
        <w:rPr>
          <w:szCs w:val="24"/>
        </w:rPr>
        <w:t>5</w:t>
      </w:r>
      <w:r>
        <w:rPr>
          <w:szCs w:val="24"/>
        </w:rPr>
        <w:t xml:space="preserve"> = </w:t>
      </w:r>
      <w:r w:rsidR="00EC1586">
        <w:rPr>
          <w:szCs w:val="24"/>
        </w:rPr>
        <w:t>9</w:t>
      </w:r>
      <w:r w:rsidR="00463738">
        <w:rPr>
          <w:szCs w:val="24"/>
        </w:rPr>
        <w:t>3</w:t>
      </w:r>
      <w:r w:rsidR="00452E47">
        <w:rPr>
          <w:szCs w:val="24"/>
        </w:rPr>
        <w:t>,</w:t>
      </w:r>
      <w:r w:rsidR="00463738">
        <w:rPr>
          <w:szCs w:val="24"/>
        </w:rPr>
        <w:t>3</w:t>
      </w:r>
      <w:r>
        <w:rPr>
          <w:szCs w:val="24"/>
        </w:rPr>
        <w:t>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proofErr w:type="gramStart"/>
      <w:r>
        <w:rPr>
          <w:szCs w:val="24"/>
        </w:rPr>
        <w:t>ФИН</w:t>
      </w:r>
      <w:proofErr w:type="gramEnd"/>
      <w:r>
        <w:rPr>
          <w:szCs w:val="24"/>
        </w:rPr>
        <w:t xml:space="preserve"> = (</w:t>
      </w:r>
      <w:r w:rsidR="00E611BE">
        <w:rPr>
          <w:szCs w:val="24"/>
        </w:rPr>
        <w:t>54180316,32</w:t>
      </w:r>
      <w:r w:rsidR="008B7A8D">
        <w:rPr>
          <w:szCs w:val="24"/>
        </w:rPr>
        <w:t>/54180327,32</w:t>
      </w:r>
      <w:r>
        <w:rPr>
          <w:szCs w:val="24"/>
        </w:rPr>
        <w:t xml:space="preserve">) * 100% = </w:t>
      </w:r>
      <w:r w:rsidR="00EC1586">
        <w:rPr>
          <w:szCs w:val="24"/>
        </w:rPr>
        <w:t>100</w:t>
      </w:r>
      <w:r>
        <w:rPr>
          <w:szCs w:val="24"/>
        </w:rPr>
        <w:t>%</w:t>
      </w:r>
    </w:p>
    <w:p w:rsidR="002534FA" w:rsidRDefault="002534FA" w:rsidP="002534FA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Ерп</w:t>
      </w:r>
      <w:proofErr w:type="spellEnd"/>
      <w:r>
        <w:rPr>
          <w:szCs w:val="24"/>
        </w:rPr>
        <w:t xml:space="preserve"> = 9</w:t>
      </w:r>
      <w:r w:rsidR="00463738">
        <w:rPr>
          <w:szCs w:val="24"/>
        </w:rPr>
        <w:t>3</w:t>
      </w:r>
      <w:r>
        <w:rPr>
          <w:szCs w:val="24"/>
        </w:rPr>
        <w:t>,</w:t>
      </w:r>
      <w:r w:rsidR="00463738">
        <w:rPr>
          <w:szCs w:val="24"/>
        </w:rPr>
        <w:t>3</w:t>
      </w:r>
      <w:r>
        <w:rPr>
          <w:szCs w:val="24"/>
        </w:rPr>
        <w:t>% / 100</w:t>
      </w:r>
      <w:r w:rsidR="00507A16">
        <w:rPr>
          <w:szCs w:val="24"/>
        </w:rPr>
        <w:t>%</w:t>
      </w:r>
      <w:r>
        <w:rPr>
          <w:szCs w:val="24"/>
        </w:rPr>
        <w:t xml:space="preserve"> = 0,9 </w:t>
      </w:r>
    </w:p>
    <w:p w:rsidR="00D002EF" w:rsidRPr="00097390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Реализация программы </w:t>
      </w:r>
      <w:r w:rsidR="0061434F">
        <w:rPr>
          <w:szCs w:val="24"/>
        </w:rPr>
        <w:t xml:space="preserve"> признается </w:t>
      </w:r>
      <w:r w:rsidR="00452E47">
        <w:rPr>
          <w:szCs w:val="24"/>
        </w:rPr>
        <w:t>в</w:t>
      </w:r>
      <w:r w:rsidR="002534FA">
        <w:rPr>
          <w:szCs w:val="24"/>
        </w:rPr>
        <w:t>ысокой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  <w:lang w:eastAsia="ru-RU"/>
        </w:rPr>
      </w:pPr>
      <w:r w:rsidRPr="00097390">
        <w:rPr>
          <w:szCs w:val="24"/>
        </w:rPr>
        <w:t xml:space="preserve">4. </w:t>
      </w:r>
      <w:r w:rsidRPr="00097390">
        <w:rPr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  <w:lang w:eastAsia="ru-RU"/>
        </w:rPr>
      </w:pP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постановление администрации Уинского муниципального округа от </w:t>
      </w:r>
      <w:r w:rsidR="00097390" w:rsidRPr="00097390">
        <w:rPr>
          <w:szCs w:val="24"/>
        </w:rPr>
        <w:t>0</w:t>
      </w:r>
      <w:r w:rsidR="002E5E7A">
        <w:rPr>
          <w:szCs w:val="24"/>
        </w:rPr>
        <w:t>4</w:t>
      </w:r>
      <w:r w:rsidRPr="00097390">
        <w:rPr>
          <w:szCs w:val="24"/>
        </w:rPr>
        <w:t>.0</w:t>
      </w:r>
      <w:r w:rsidR="002E5E7A">
        <w:rPr>
          <w:szCs w:val="24"/>
        </w:rPr>
        <w:t>8</w:t>
      </w:r>
      <w:r w:rsidRPr="00097390">
        <w:rPr>
          <w:szCs w:val="24"/>
        </w:rPr>
        <w:t>.20</w:t>
      </w:r>
      <w:r w:rsidR="0014138A">
        <w:rPr>
          <w:szCs w:val="24"/>
        </w:rPr>
        <w:t>2</w:t>
      </w:r>
      <w:r w:rsidR="002E5E7A">
        <w:rPr>
          <w:szCs w:val="24"/>
        </w:rPr>
        <w:t>5</w:t>
      </w:r>
      <w:r w:rsidRPr="00097390">
        <w:rPr>
          <w:szCs w:val="24"/>
        </w:rPr>
        <w:t xml:space="preserve"> № 259-01-0</w:t>
      </w:r>
      <w:r w:rsidR="002E5E7A">
        <w:rPr>
          <w:szCs w:val="24"/>
        </w:rPr>
        <w:t>1-02-18</w:t>
      </w:r>
      <w:r w:rsidR="00890391" w:rsidRPr="00890391">
        <w:rPr>
          <w:szCs w:val="24"/>
        </w:rPr>
        <w:t xml:space="preserve">6 </w:t>
      </w:r>
      <w:r w:rsidRPr="00097390">
        <w:rPr>
          <w:szCs w:val="24"/>
        </w:rPr>
        <w:t xml:space="preserve"> (изменение финансирования);</w:t>
      </w: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>постановление администрации Уинского муниципального округа от 2</w:t>
      </w:r>
      <w:r w:rsidR="002E5E7A">
        <w:rPr>
          <w:szCs w:val="24"/>
        </w:rPr>
        <w:t>9</w:t>
      </w:r>
      <w:r w:rsidRPr="00097390">
        <w:rPr>
          <w:szCs w:val="24"/>
        </w:rPr>
        <w:t>.12.202</w:t>
      </w:r>
      <w:r w:rsidR="002E5E7A">
        <w:rPr>
          <w:szCs w:val="24"/>
        </w:rPr>
        <w:t>5</w:t>
      </w:r>
      <w:r w:rsidRPr="00097390">
        <w:rPr>
          <w:szCs w:val="24"/>
        </w:rPr>
        <w:t xml:space="preserve"> № 259-01-0</w:t>
      </w:r>
      <w:r w:rsidR="002E5E7A">
        <w:rPr>
          <w:szCs w:val="24"/>
        </w:rPr>
        <w:t>1-02-392</w:t>
      </w:r>
      <w:r w:rsidRPr="00097390">
        <w:rPr>
          <w:szCs w:val="24"/>
        </w:rPr>
        <w:t xml:space="preserve"> (изменение финансирования).</w:t>
      </w: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Default="00D002EF" w:rsidP="00D002EF">
      <w:pPr>
        <w:rPr>
          <w:sz w:val="20"/>
          <w:szCs w:val="20"/>
        </w:rPr>
      </w:pPr>
    </w:p>
    <w:p w:rsidR="00D002EF" w:rsidRPr="00FB6FE7" w:rsidRDefault="00C272EE" w:rsidP="00D002EF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Кочетова</w:t>
      </w:r>
      <w:proofErr w:type="spellEnd"/>
      <w:r>
        <w:rPr>
          <w:sz w:val="20"/>
          <w:szCs w:val="20"/>
        </w:rPr>
        <w:t xml:space="preserve"> Н.И.</w:t>
      </w:r>
    </w:p>
    <w:p w:rsidR="00D002EF" w:rsidRDefault="00D002EF" w:rsidP="00875D1A">
      <w:pPr>
        <w:suppressAutoHyphens/>
        <w:jc w:val="center"/>
        <w:rPr>
          <w:b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Pr="00AE3570" w:rsidRDefault="00D002EF" w:rsidP="00875D1A">
      <w:pPr>
        <w:suppressAutoHyphens/>
        <w:jc w:val="center"/>
        <w:rPr>
          <w:b/>
        </w:rPr>
      </w:pPr>
    </w:p>
    <w:sectPr w:rsidR="00D002EF" w:rsidRPr="00AE3570" w:rsidSect="00407D7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D7D"/>
    <w:rsid w:val="0001512D"/>
    <w:rsid w:val="00032630"/>
    <w:rsid w:val="00041A0C"/>
    <w:rsid w:val="00094175"/>
    <w:rsid w:val="00097390"/>
    <w:rsid w:val="000B5523"/>
    <w:rsid w:val="000C4007"/>
    <w:rsid w:val="000D59CC"/>
    <w:rsid w:val="000F21DE"/>
    <w:rsid w:val="00126662"/>
    <w:rsid w:val="00127B7E"/>
    <w:rsid w:val="0014138A"/>
    <w:rsid w:val="00153FCF"/>
    <w:rsid w:val="00197374"/>
    <w:rsid w:val="001A11AA"/>
    <w:rsid w:val="001D7CDA"/>
    <w:rsid w:val="00242D15"/>
    <w:rsid w:val="002534FA"/>
    <w:rsid w:val="002B29ED"/>
    <w:rsid w:val="002D378A"/>
    <w:rsid w:val="002E5E7A"/>
    <w:rsid w:val="00313C0D"/>
    <w:rsid w:val="003259C5"/>
    <w:rsid w:val="003A616B"/>
    <w:rsid w:val="003B3107"/>
    <w:rsid w:val="003C291A"/>
    <w:rsid w:val="00407D7D"/>
    <w:rsid w:val="00420C26"/>
    <w:rsid w:val="00434125"/>
    <w:rsid w:val="0044219E"/>
    <w:rsid w:val="00443B79"/>
    <w:rsid w:val="00452E47"/>
    <w:rsid w:val="00454844"/>
    <w:rsid w:val="00463738"/>
    <w:rsid w:val="00496A1B"/>
    <w:rsid w:val="004C0E10"/>
    <w:rsid w:val="005055BE"/>
    <w:rsid w:val="00507A16"/>
    <w:rsid w:val="0055445C"/>
    <w:rsid w:val="005B689F"/>
    <w:rsid w:val="0061434F"/>
    <w:rsid w:val="006728B4"/>
    <w:rsid w:val="006C08BC"/>
    <w:rsid w:val="006E7144"/>
    <w:rsid w:val="007463FB"/>
    <w:rsid w:val="007C11D9"/>
    <w:rsid w:val="007C4619"/>
    <w:rsid w:val="00810E38"/>
    <w:rsid w:val="00872A2E"/>
    <w:rsid w:val="00873017"/>
    <w:rsid w:val="00875D1A"/>
    <w:rsid w:val="00885E42"/>
    <w:rsid w:val="00890391"/>
    <w:rsid w:val="008B7A8D"/>
    <w:rsid w:val="008E1D04"/>
    <w:rsid w:val="008F4981"/>
    <w:rsid w:val="0090053C"/>
    <w:rsid w:val="009200F5"/>
    <w:rsid w:val="009A52B6"/>
    <w:rsid w:val="009E29FA"/>
    <w:rsid w:val="00A04E20"/>
    <w:rsid w:val="00A77D3D"/>
    <w:rsid w:val="00A94240"/>
    <w:rsid w:val="00AB1C7D"/>
    <w:rsid w:val="00AF62F1"/>
    <w:rsid w:val="00B27EBF"/>
    <w:rsid w:val="00B70F12"/>
    <w:rsid w:val="00B97D4F"/>
    <w:rsid w:val="00BA5F3A"/>
    <w:rsid w:val="00C244F6"/>
    <w:rsid w:val="00C272EE"/>
    <w:rsid w:val="00C6185E"/>
    <w:rsid w:val="00C66C16"/>
    <w:rsid w:val="00C714EF"/>
    <w:rsid w:val="00D002EF"/>
    <w:rsid w:val="00D0259D"/>
    <w:rsid w:val="00D37F78"/>
    <w:rsid w:val="00E611BE"/>
    <w:rsid w:val="00E61629"/>
    <w:rsid w:val="00E75B62"/>
    <w:rsid w:val="00E966D4"/>
    <w:rsid w:val="00EB2572"/>
    <w:rsid w:val="00EC1586"/>
    <w:rsid w:val="00F07A5A"/>
    <w:rsid w:val="00F23333"/>
    <w:rsid w:val="00F238F4"/>
    <w:rsid w:val="00F90FF4"/>
    <w:rsid w:val="00FA0BF8"/>
    <w:rsid w:val="00FB444A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7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407D7D"/>
    <w:rPr>
      <w:rFonts w:ascii="Arial" w:eastAsia="Times New Roman" w:hAnsi="Arial" w:cs="Times New Roman"/>
      <w:sz w:val="28"/>
      <w:lang w:eastAsia="ru-RU"/>
    </w:rPr>
  </w:style>
  <w:style w:type="table" w:styleId="a3">
    <w:name w:val="Table Grid"/>
    <w:basedOn w:val="a1"/>
    <w:uiPriority w:val="59"/>
    <w:rsid w:val="00407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002EF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D002E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46452-FEA0-42ED-AF3C-C981636E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38</cp:revision>
  <cp:lastPrinted>2026-02-17T11:11:00Z</cp:lastPrinted>
  <dcterms:created xsi:type="dcterms:W3CDTF">2025-02-03T11:33:00Z</dcterms:created>
  <dcterms:modified xsi:type="dcterms:W3CDTF">2026-05-17T06:51:00Z</dcterms:modified>
</cp:coreProperties>
</file>