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E80" w:rsidRDefault="00445E80" w:rsidP="00445E80">
      <w:pPr>
        <w:spacing w:line="360" w:lineRule="exact"/>
        <w:ind w:firstLine="709"/>
        <w:jc w:val="both"/>
        <w:rPr>
          <w:sz w:val="28"/>
        </w:rPr>
      </w:pPr>
      <w:r>
        <w:rPr>
          <w:sz w:val="28"/>
        </w:rPr>
        <w:t xml:space="preserve">Акционерное общество «Федеральная корпорация по развитию малого </w:t>
      </w:r>
      <w:r>
        <w:rPr>
          <w:sz w:val="28"/>
        </w:rPr>
        <w:br/>
        <w:t>и среднего предпринимательства» совместно с автономной некоммерческой организацией «Агентство стратегических инициатив по продвижению новых проектов»</w:t>
      </w:r>
      <w:r>
        <w:rPr>
          <w:sz w:val="28"/>
        </w:rPr>
        <w:t xml:space="preserve"> </w:t>
      </w:r>
      <w:r>
        <w:rPr>
          <w:sz w:val="28"/>
        </w:rPr>
        <w:t>проводит ежегодный федеральный конкурс по молодежному предпринимательству «Создай НАШЕ», направленный на поддержку создания и развития предпринимательских проектов среди молодежи.</w:t>
      </w:r>
    </w:p>
    <w:p w:rsidR="00445E80" w:rsidRDefault="00445E80" w:rsidP="00445E80">
      <w:pPr>
        <w:spacing w:line="360" w:lineRule="exact"/>
        <w:ind w:firstLine="709"/>
        <w:jc w:val="both"/>
        <w:rPr>
          <w:sz w:val="28"/>
        </w:rPr>
      </w:pPr>
      <w:r>
        <w:rPr>
          <w:sz w:val="28"/>
        </w:rPr>
        <w:t xml:space="preserve">Конкурс включает два направления: «Молодежь без бизнеса» и «Бизнес до трех лет». К участию приглашаются молодые люди в возрасте от 14 до 35 лет включительно, соответствующие критериям Конкурса. По результатам конкурса будут определены 100 победителей, которые получат гранты для реализации своего предпринимательского проекта или его развития. Помимо финансовой поддержки победители Конкурса получат бесплатное участие </w:t>
      </w:r>
      <w:r>
        <w:rPr>
          <w:sz w:val="28"/>
        </w:rPr>
        <w:br/>
        <w:t xml:space="preserve">в акселерационной программе от АО «Корпорация «МСП», поддержку </w:t>
      </w:r>
      <w:r>
        <w:rPr>
          <w:sz w:val="28"/>
        </w:rPr>
        <w:br/>
        <w:t xml:space="preserve">со стороны Агентства стратегических инициатив, информационное продвижение проекта в средствах массовой информации и социальных сетях, помощь в получении государственных мер поддержки, а также помощь </w:t>
      </w:r>
      <w:r>
        <w:rPr>
          <w:sz w:val="28"/>
        </w:rPr>
        <w:br/>
        <w:t>в поиске дополнительных инвестиций для реализации проекта.</w:t>
      </w:r>
    </w:p>
    <w:p w:rsidR="00445E80" w:rsidRDefault="00445E80" w:rsidP="00445E80">
      <w:pPr>
        <w:spacing w:line="360" w:lineRule="exact"/>
        <w:ind w:firstLine="709"/>
        <w:jc w:val="both"/>
        <w:rPr>
          <w:sz w:val="28"/>
        </w:rPr>
      </w:pPr>
      <w:r>
        <w:rPr>
          <w:sz w:val="28"/>
        </w:rPr>
        <w:t xml:space="preserve">Подача заявок открыта на цифровой платформе МСП.РФ </w:t>
      </w:r>
      <w:r>
        <w:rPr>
          <w:sz w:val="28"/>
        </w:rPr>
        <w:br/>
        <w:t>и осуществляется до 10 марта 2026 года. Полная информация об условиях участия содержится на официальном сайте МСП.РФ: https://мсп.рф/services/sozdaj-nashe/promo.</w:t>
      </w:r>
    </w:p>
    <w:p w:rsidR="0010460B" w:rsidRDefault="0010460B">
      <w:bookmarkStart w:id="0" w:name="_GoBack"/>
      <w:bookmarkEnd w:id="0"/>
    </w:p>
    <w:sectPr w:rsidR="001046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40"/>
    <w:rsid w:val="0010460B"/>
    <w:rsid w:val="00445E80"/>
    <w:rsid w:val="00DD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6E2F"/>
  <w15:chartTrackingRefBased/>
  <w15:docId w15:val="{B3E529A2-458A-4D71-BBB7-17C77F97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E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2026-02-24T06:08:00Z</dcterms:created>
  <dcterms:modified xsi:type="dcterms:W3CDTF">2026-02-24T06:09:00Z</dcterms:modified>
</cp:coreProperties>
</file>