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-567" w:right="-1"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widowControl w:val="1"/>
        <w:spacing w:after="0" w:line="240" w:lineRule="auto"/>
        <w:ind w:firstLine="567" w:left="-567" w:right="-1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240" w:lineRule="auto"/>
        <w:ind w:firstLine="567" w:left="-567" w:right="-1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line="240" w:lineRule="auto"/>
        <w:ind w:firstLine="567" w:left="-567"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Законом установлен запрет на фиктивные браки.</w:t>
      </w:r>
    </w:p>
    <w:p w14:paraId="05000000">
      <w:pPr>
        <w:widowControl w:val="1"/>
        <w:spacing w:after="0" w:line="240" w:lineRule="auto"/>
        <w:ind w:firstLine="567" w:left="-567" w:right="-1"/>
        <w:jc w:val="both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567" w:left="-567" w:right="-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 25.01.2025 вступил в силу Федеральный закон от 26.10.2024 № 358-ФЗ              «О внесении изменений в статью 25.6 Федерального закона «О порядке выезда из Российской Федерации и въезда в Российскую Федерацию» и Федеральный закон «О правовом положении иностранных граждан в Российской Федерации», направленный на исключение возможности использования фиктивных браков и фиктивного установления отцовства для незаконного получения иностранными гражданами миграционного статуса на территории России.</w:t>
      </w:r>
    </w:p>
    <w:p w14:paraId="07000000">
      <w:pPr>
        <w:widowControl w:val="1"/>
        <w:spacing w:after="0" w:line="240" w:lineRule="auto"/>
        <w:ind w:firstLine="567" w:left="-567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разрешение на временное проживание может быть выдано иностранному гражданину, состоящему не менее 3 лет в браке с постоянно проживающим в России гражданином Российской Федерации либо состоящему в браке с постоянно проживающим в России гражданином Российской Федерации, с которым имеется общий ребенок, рожденный (усыновленный) в таком браке. </w:t>
      </w:r>
    </w:p>
    <w:p w14:paraId="08000000">
      <w:pPr>
        <w:widowControl w:val="1"/>
        <w:spacing w:after="0" w:line="240" w:lineRule="auto"/>
        <w:ind w:firstLine="567" w:left="-567" w:right="-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Уточнены основания для отказа в выдаче или аннулирования выданных разрешений на временное проживание и вида на жительство (расторжение и </w:t>
      </w:r>
      <w:r>
        <w:rPr>
          <w:rFonts w:ascii="Times New Roman" w:hAnsi="Times New Roman"/>
          <w:sz w:val="28"/>
        </w:rPr>
        <w:t>признание судом недействительным брака, лишение и ограничение родительских прав, отмена усыновления, исключение сведений об иностранном лице из записи акта о рождении ребенка).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Уинского района</w:t>
      </w: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2026-01-20T09:45:00Z</dcterms:created>
  <dcterms:modified xsi:type="dcterms:W3CDTF">2026-02-04T12:39:17Z</dcterms:modified>
</cp:coreProperties>
</file>