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марта 2024 г. на территории Пермского края действует Закон Пермского края от 13.12.2023 № 261-ПК « установлении на территории Пермского края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продукции, и о внесении изменений в Закон Пермского края "Об административных правонарушениях в Пермском крае» (далее – Закон ПК № 261-ПК), устанавливающий 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продукции. В ноябре 2025 г. в указанный закон внесены изменения Законом Пермского края от 28.11.2025 № 492-ПК «О внесении изменений в отдельные законы Пермского края в сфере установления на территории Пермского края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продукции» (Закон ПК № 492-ПК). </w:t>
      </w:r>
    </w:p>
    <w:p w:rsidR="00C1222F" w:rsidRDefault="00C1222F" w:rsidP="00C1222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3 Закона ПК № 492-ПК с 1 марта 2026 года на территории Пермского края не допускается розничная торговля устройствами для потребления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 (</w:t>
      </w:r>
      <w:proofErr w:type="spellStart"/>
      <w:r>
        <w:rPr>
          <w:rFonts w:ascii="Times New Roman" w:hAnsi="Times New Roman"/>
          <w:sz w:val="28"/>
          <w:szCs w:val="28"/>
        </w:rPr>
        <w:t>вейпы</w:t>
      </w:r>
      <w:proofErr w:type="spellEnd"/>
      <w:r>
        <w:rPr>
          <w:rFonts w:ascii="Times New Roman" w:hAnsi="Times New Roman"/>
          <w:sz w:val="28"/>
          <w:szCs w:val="28"/>
        </w:rPr>
        <w:t xml:space="preserve">, электронные сигареты и т.п.), в том числе электронными системами доставки никотина и устройствами для нагревания табака (системы </w:t>
      </w:r>
      <w:r>
        <w:rPr>
          <w:rFonts w:ascii="Times New Roman" w:hAnsi="Times New Roman"/>
          <w:sz w:val="28"/>
          <w:szCs w:val="28"/>
          <w:lang w:val="en-US"/>
        </w:rPr>
        <w:t>IQOS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glo</w:t>
      </w:r>
      <w:proofErr w:type="spellEnd"/>
      <w:r>
        <w:rPr>
          <w:rFonts w:ascii="Times New Roman" w:hAnsi="Times New Roman"/>
          <w:sz w:val="28"/>
          <w:szCs w:val="28"/>
        </w:rPr>
        <w:t>), а также их составными частями и элементами (</w:t>
      </w:r>
      <w:proofErr w:type="spellStart"/>
      <w:r>
        <w:rPr>
          <w:rFonts w:ascii="Times New Roman" w:hAnsi="Times New Roman"/>
          <w:sz w:val="28"/>
          <w:szCs w:val="28"/>
        </w:rPr>
        <w:t>стики</w:t>
      </w:r>
      <w:proofErr w:type="spellEnd"/>
      <w:r>
        <w:rPr>
          <w:rFonts w:ascii="Times New Roman" w:hAnsi="Times New Roman"/>
          <w:sz w:val="28"/>
          <w:szCs w:val="28"/>
        </w:rPr>
        <w:t>, жидкости).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Определения, которые используются в региональных законах, применяются в значениях, определенных в том числе Федеральным </w:t>
      </w:r>
      <w:hyperlink r:id="rId4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продукции» (далее – Федеральный закон </w:t>
      </w:r>
      <w:r>
        <w:rPr>
          <w:sz w:val="28"/>
          <w:szCs w:val="28"/>
        </w:rPr>
        <w:br/>
        <w:t>№ 15-ФЗ).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2 Федерального закона № 15-ФЗ дано определение устройства для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продукции. В свою очередь </w:t>
      </w:r>
      <w:proofErr w:type="spellStart"/>
      <w:r>
        <w:rPr>
          <w:sz w:val="28"/>
          <w:szCs w:val="28"/>
        </w:rPr>
        <w:t>никотинсодержащая</w:t>
      </w:r>
      <w:proofErr w:type="spellEnd"/>
      <w:r>
        <w:rPr>
          <w:sz w:val="28"/>
          <w:szCs w:val="28"/>
        </w:rPr>
        <w:t xml:space="preserve"> продукция  - изделия, которые содержат никотин (в том числе полученный путем синтеза) или его производные, включая соли никотина, предназначенные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>
        <w:rPr>
          <w:sz w:val="28"/>
          <w:szCs w:val="28"/>
        </w:rPr>
        <w:t>никотинсодержащая</w:t>
      </w:r>
      <w:proofErr w:type="spellEnd"/>
      <w:r>
        <w:rPr>
          <w:sz w:val="28"/>
          <w:szCs w:val="28"/>
        </w:rPr>
        <w:t xml:space="preserve"> жидкость, </w:t>
      </w:r>
      <w:proofErr w:type="spellStart"/>
      <w:r>
        <w:rPr>
          <w:sz w:val="28"/>
          <w:szCs w:val="28"/>
        </w:rPr>
        <w:t>безникотиновая</w:t>
      </w:r>
      <w:proofErr w:type="spellEnd"/>
      <w:r>
        <w:rPr>
          <w:sz w:val="28"/>
          <w:szCs w:val="28"/>
        </w:rPr>
        <w:t xml:space="preserve"> жидкость, </w:t>
      </w:r>
      <w:proofErr w:type="spellStart"/>
      <w:r>
        <w:rPr>
          <w:sz w:val="28"/>
          <w:szCs w:val="28"/>
        </w:rPr>
        <w:t>бестабачная</w:t>
      </w:r>
      <w:proofErr w:type="spellEnd"/>
      <w:r>
        <w:rPr>
          <w:sz w:val="28"/>
          <w:szCs w:val="28"/>
        </w:rPr>
        <w:t xml:space="preserve"> смесь для нагревания, порошки, смеси для сосания, жевания, нюханья, и не предназначены для употребления в пищу.</w:t>
      </w:r>
    </w:p>
    <w:p w:rsidR="00C1222F" w:rsidRDefault="00C1222F" w:rsidP="00C1222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составным частям и элементам электронных систем доставки никотина относятся </w:t>
      </w:r>
      <w:proofErr w:type="spellStart"/>
      <w:r>
        <w:rPr>
          <w:rFonts w:ascii="Times New Roman" w:hAnsi="Times New Roman"/>
          <w:sz w:val="28"/>
          <w:szCs w:val="28"/>
        </w:rPr>
        <w:t>стики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нагревания табака, жидкости для электронных </w:t>
      </w:r>
      <w:r>
        <w:rPr>
          <w:rFonts w:ascii="Times New Roman" w:hAnsi="Times New Roman"/>
          <w:sz w:val="28"/>
          <w:szCs w:val="28"/>
        </w:rPr>
        <w:lastRenderedPageBreak/>
        <w:t xml:space="preserve">сигарет (в том числе </w:t>
      </w:r>
      <w:proofErr w:type="spellStart"/>
      <w:r>
        <w:rPr>
          <w:rFonts w:ascii="Times New Roman" w:hAnsi="Times New Roman"/>
          <w:sz w:val="28"/>
          <w:szCs w:val="28"/>
        </w:rPr>
        <w:t>безникотиновые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безтабачные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смеси для нагревания, любые другие изделия, содержащие никотин или его производные, предназначенные для потребления путем сосания, жевания, нюханья или вдыхания, и не предназначенные для употребления в пищу. 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любая </w:t>
      </w:r>
      <w:proofErr w:type="spellStart"/>
      <w:r>
        <w:rPr>
          <w:sz w:val="28"/>
          <w:szCs w:val="28"/>
        </w:rPr>
        <w:t>никоти</w:t>
      </w:r>
      <w:r w:rsidR="00C02B9D">
        <w:rPr>
          <w:sz w:val="28"/>
          <w:szCs w:val="28"/>
        </w:rPr>
        <w:t>н</w:t>
      </w:r>
      <w:r>
        <w:rPr>
          <w:sz w:val="28"/>
          <w:szCs w:val="28"/>
        </w:rPr>
        <w:t>содержащая</w:t>
      </w:r>
      <w:proofErr w:type="spellEnd"/>
      <w:r>
        <w:rPr>
          <w:sz w:val="28"/>
          <w:szCs w:val="28"/>
        </w:rPr>
        <w:t xml:space="preserve"> продукция, используемая в устройствах для потребления </w:t>
      </w:r>
      <w:proofErr w:type="spellStart"/>
      <w:r>
        <w:rPr>
          <w:sz w:val="28"/>
          <w:szCs w:val="28"/>
        </w:rPr>
        <w:t>никотинсодержащей</w:t>
      </w:r>
      <w:proofErr w:type="spellEnd"/>
      <w:r>
        <w:rPr>
          <w:sz w:val="28"/>
          <w:szCs w:val="28"/>
        </w:rPr>
        <w:t xml:space="preserve"> продукции, опосредованно является их составными частями и элементами.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установленного требования предусмотрена административная ответственность в соответствии с частью 1.1 статьи 7.11 Закона Пермского края от 06.04.2015 № 460-ПК «Об административных правонарушениях в Пермском крае» (далее – Закон Пермского края № 460-ПК).</w:t>
      </w:r>
    </w:p>
    <w:p w:rsidR="00C1222F" w:rsidRDefault="00C1222F" w:rsidP="00C1222F">
      <w:pPr>
        <w:pStyle w:val="ConsPlusNormal"/>
        <w:spacing w:line="360" w:lineRule="exact"/>
        <w:ind w:firstLine="709"/>
        <w:jc w:val="both"/>
        <w:rPr>
          <w:color w:val="000000"/>
        </w:rPr>
      </w:pPr>
      <w:r>
        <w:rPr>
          <w:color w:val="000000"/>
        </w:rPr>
        <w:t>В силу пункта 2 части 2 статьи 10 Федерального закона № 15-</w:t>
      </w:r>
      <w:proofErr w:type="gramStart"/>
      <w:r>
        <w:rPr>
          <w:color w:val="000000"/>
        </w:rPr>
        <w:t>ФЗ  индивидуальные</w:t>
      </w:r>
      <w:proofErr w:type="gramEnd"/>
      <w:r w:rsidR="004D7D5E">
        <w:rPr>
          <w:color w:val="000000"/>
        </w:rPr>
        <w:t xml:space="preserve"> </w:t>
      </w:r>
      <w:r>
        <w:rPr>
          <w:color w:val="000000"/>
        </w:rPr>
        <w:t xml:space="preserve">предприниматели </w:t>
      </w:r>
      <w:bookmarkStart w:id="0" w:name="_GoBack"/>
      <w:bookmarkEnd w:id="0"/>
      <w:r>
        <w:rPr>
          <w:color w:val="000000"/>
        </w:rPr>
        <w:t xml:space="preserve">и юридические лица обязаны осуществлять контроль за соблюдением норм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color w:val="000000"/>
        </w:rPr>
        <w:t>никотинсодержащей</w:t>
      </w:r>
      <w:proofErr w:type="spellEnd"/>
      <w:r>
        <w:rPr>
          <w:color w:val="000000"/>
        </w:rPr>
        <w:t xml:space="preserve"> продукции на территориях и в помещениях, используемых для осуществления своей деятельности. Ответственность за неисполнение обязанности по </w:t>
      </w:r>
      <w:proofErr w:type="gramStart"/>
      <w:r>
        <w:rPr>
          <w:color w:val="000000"/>
        </w:rPr>
        <w:t>контролю  предусмотрена</w:t>
      </w:r>
      <w:proofErr w:type="gramEnd"/>
      <w:r>
        <w:rPr>
          <w:color w:val="000000"/>
        </w:rPr>
        <w:t xml:space="preserve"> частью 3 статьи 6.25 Кодекса об административных правонарушениях Российской Федерации (далее – КоАП РФ).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</w:t>
      </w:r>
      <w:hyperlink r:id="rId5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<w:r>
          <w:rPr>
            <w:rStyle w:val="a3"/>
            <w:color w:val="000000"/>
            <w:sz w:val="28"/>
            <w:szCs w:val="28"/>
            <w:u w:val="none"/>
          </w:rPr>
          <w:t xml:space="preserve">Министерство промышленности и торговли Пермского края </w:t>
        </w:r>
        <w:r>
          <w:rPr>
            <w:color w:val="000000"/>
            <w:sz w:val="28"/>
            <w:szCs w:val="28"/>
          </w:rPr>
          <w:br/>
        </w:r>
        <w:r>
          <w:rPr>
            <w:rStyle w:val="a3"/>
            <w:color w:val="000000"/>
            <w:sz w:val="28"/>
            <w:szCs w:val="28"/>
            <w:u w:val="none"/>
          </w:rPr>
          <w:t xml:space="preserve">(далее - Министерство) считает возможным квалифицировать деятельность собственников торговых объектов по предоставлению таких помещений в пользование для размещения объектов для розничной торговли устройствами для потребления </w:t>
        </w:r>
        <w:proofErr w:type="spellStart"/>
        <w:r>
          <w:rPr>
            <w:rStyle w:val="a3"/>
            <w:color w:val="000000"/>
            <w:sz w:val="28"/>
            <w:szCs w:val="28"/>
            <w:u w:val="none"/>
          </w:rPr>
          <w:t>никотинсодержащей</w:t>
        </w:r>
        <w:proofErr w:type="spellEnd"/>
        <w:r>
          <w:rPr>
            <w:rStyle w:val="a3"/>
            <w:color w:val="000000"/>
            <w:sz w:val="28"/>
            <w:szCs w:val="28"/>
            <w:u w:val="none"/>
          </w:rPr>
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 по статье 9.1 Закона Пермского края </w:t>
        </w:r>
        <w:r>
          <w:rPr>
            <w:color w:val="000000"/>
            <w:sz w:val="28"/>
            <w:szCs w:val="28"/>
          </w:rPr>
          <w:br/>
        </w:r>
        <w:r>
          <w:rPr>
            <w:rStyle w:val="a3"/>
            <w:color w:val="000000"/>
            <w:sz w:val="28"/>
            <w:szCs w:val="28"/>
            <w:u w:val="none"/>
          </w:rPr>
          <w:t>№ 460-ПК.</w:t>
        </w:r>
      </w:hyperlink>
    </w:p>
    <w:p w:rsidR="00C1222F" w:rsidRDefault="00C1222F" w:rsidP="00C1222F">
      <w:pPr>
        <w:pStyle w:val="ConsPlusNormal"/>
        <w:spacing w:line="36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В целях соблюдения Закона № 261-ПК, учитывая положения пункта 1 статьи 10 Гражданского кодекса Российской Федерации, не допускающего осуществление гражданских прав в обход закона с противоправной целью, Министерство рекомендует провести работу по расторжению договоров аренды с владельцами торговых объектов, которые осуществляют деятельность по розничной торговле </w:t>
      </w:r>
      <w:proofErr w:type="spellStart"/>
      <w:r>
        <w:rPr>
          <w:color w:val="000000"/>
        </w:rPr>
        <w:t>никотинсодержащей</w:t>
      </w:r>
      <w:proofErr w:type="spellEnd"/>
      <w:r>
        <w:rPr>
          <w:color w:val="000000"/>
        </w:rPr>
        <w:t xml:space="preserve"> продукцией и устройствами для потребления </w:t>
      </w:r>
      <w:proofErr w:type="spellStart"/>
      <w:r>
        <w:rPr>
          <w:color w:val="000000"/>
        </w:rPr>
        <w:t>никотинсодержащей</w:t>
      </w:r>
      <w:proofErr w:type="spellEnd"/>
      <w:r>
        <w:rPr>
          <w:color w:val="000000"/>
        </w:rPr>
        <w:t xml:space="preserve"> продукции, а также распространению указанной продукции.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 местного самоуправления Пермского края рекомендуется при выявлении административных правонарушений при розничной торговле </w:t>
      </w:r>
      <w:proofErr w:type="spellStart"/>
      <w:r>
        <w:rPr>
          <w:color w:val="000000"/>
          <w:sz w:val="28"/>
          <w:szCs w:val="28"/>
        </w:rPr>
        <w:t>никотинсодержащей</w:t>
      </w:r>
      <w:proofErr w:type="spellEnd"/>
      <w:r>
        <w:rPr>
          <w:color w:val="000000"/>
          <w:sz w:val="28"/>
          <w:szCs w:val="28"/>
        </w:rPr>
        <w:t xml:space="preserve"> продукцией и устройствами для потребления </w:t>
      </w:r>
      <w:proofErr w:type="spellStart"/>
      <w:r>
        <w:rPr>
          <w:color w:val="000000"/>
          <w:sz w:val="28"/>
          <w:szCs w:val="28"/>
        </w:rPr>
        <w:t>никотинсодержащей</w:t>
      </w:r>
      <w:proofErr w:type="spellEnd"/>
      <w:r>
        <w:rPr>
          <w:color w:val="000000"/>
          <w:sz w:val="28"/>
          <w:szCs w:val="28"/>
        </w:rPr>
        <w:t xml:space="preserve"> продукции, а также распространению указанной продукции</w:t>
      </w:r>
      <w:r>
        <w:rPr>
          <w:sz w:val="28"/>
          <w:szCs w:val="28"/>
        </w:rPr>
        <w:t xml:space="preserve"> применять вышеуказанные статьи КоАП РФ (часть 3 статьи 6.25) и Закона Пермского края № 460-ПК (статьи 7.11 и 9.1).</w:t>
      </w:r>
    </w:p>
    <w:p w:rsidR="00C1222F" w:rsidRDefault="00C1222F" w:rsidP="00C1222F">
      <w:pPr>
        <w:pStyle w:val="a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:rsidR="00337002" w:rsidRDefault="00337002"/>
    <w:sectPr w:rsidR="0033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EC"/>
    <w:rsid w:val="00337002"/>
    <w:rsid w:val="004D7D5E"/>
    <w:rsid w:val="00C02B9D"/>
    <w:rsid w:val="00C1222F"/>
    <w:rsid w:val="00F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22AC"/>
  <w15:chartTrackingRefBased/>
  <w15:docId w15:val="{8211C2F5-E2D5-4FEA-B6CE-691EF8D8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222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C12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122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2.30.45.4/cons/cgi/online.cgi?req=doc&amp;base=LAW&amp;n=523248&amp;date=23.03.2026&amp;dst=100292&amp;field=134" TargetMode="External"/><Relationship Id="rId4" Type="http://schemas.openxmlformats.org/officeDocument/2006/relationships/hyperlink" Target="http://172.30.45.4/cons/cgi/online.cgi?req=doc&amp;base=LAW&amp;n=523248&amp;date=23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2026-03-30T11:17:00Z</dcterms:created>
  <dcterms:modified xsi:type="dcterms:W3CDTF">2026-03-30T11:21:00Z</dcterms:modified>
</cp:coreProperties>
</file>