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C5A" w:rsidRPr="00B705D0" w:rsidRDefault="00B705D0">
      <w:pPr>
        <w:pStyle w:val="a6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3148330</wp:posOffset>
                </wp:positionV>
                <wp:extent cx="3656330" cy="152463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73" cy="152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6C5A" w:rsidRDefault="00B705D0">
                            <w:pPr>
                              <w:pStyle w:val="aa"/>
                              <w:jc w:val="both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>
                              <w:t>Об утверждении на</w:t>
                            </w:r>
                            <w:r w:rsidRPr="00B705D0"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II</w:t>
                            </w:r>
                            <w:r>
                              <w:t xml:space="preserve"> квартал 202</w:t>
                            </w:r>
                            <w:r>
                              <w:t>6</w:t>
                            </w:r>
                            <w:r>
                              <w:t xml:space="preserve"> года средней расчетной стоимости 1 квадратного метра общей площади жилья по </w:t>
                            </w:r>
                            <w:proofErr w:type="spellStart"/>
                            <w:r>
                              <w:t>Уинскому</w:t>
                            </w:r>
                            <w:proofErr w:type="spellEnd"/>
                            <w:r>
                              <w:t xml:space="preserve"> муниципальному округу Пермского края для расчета размера субсидий, предоставляемых гражданам из бюджета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 Пермского края на строительство и п</w:t>
                            </w:r>
                            <w:r>
                              <w:t>риобретение жилых помещений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7.9pt;width:287.9pt;height:120.0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" filled="f" stroked="f">
                <v:textbox inset="0,0,0,0">
                  <w:txbxContent>
                    <w:p w:rsidR="00396C5A" w:rsidRDefault="00B705D0">
                      <w:pPr>
                        <w:pStyle w:val="aa"/>
                        <w:jc w:val="both"/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>
                        <w:t>Об утверждении на</w:t>
                      </w:r>
                      <w:r w:rsidRPr="00B705D0">
                        <w:t xml:space="preserve"> </w:t>
                      </w:r>
                      <w:r>
                        <w:rPr>
                          <w:lang w:val="en-US"/>
                        </w:rPr>
                        <w:t>II</w:t>
                      </w:r>
                      <w:r>
                        <w:t xml:space="preserve"> квартал 202</w:t>
                      </w:r>
                      <w:r>
                        <w:t>6</w:t>
                      </w:r>
                      <w:r>
                        <w:t xml:space="preserve"> года средней расчетной стоимости 1 квадратного метра общей площади жилья по </w:t>
                      </w:r>
                      <w:proofErr w:type="spellStart"/>
                      <w:r>
                        <w:t>Уинскому</w:t>
                      </w:r>
                      <w:proofErr w:type="spellEnd"/>
                      <w:r>
                        <w:t xml:space="preserve"> муниципальному округу Пермского края для расчета размера субсидий, предоставляемых гражданам из бюджета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округа Пермского края на строительство и п</w:t>
                      </w:r>
                      <w:r>
                        <w:t>риобретение жилых помещений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-467995</wp:posOffset>
            </wp:positionV>
            <wp:extent cx="6115685" cy="2969260"/>
            <wp:effectExtent l="0" t="0" r="18415" b="254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305435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bookmarkStart w:id="0" w:name="_GoBack"/>
      <w:bookmarkEnd w:id="0"/>
      <w:r w:rsidRPr="00B705D0">
        <w:rPr>
          <w:b/>
        </w:rPr>
        <w:t>01.04.2026    259-01-01-02-71</w:t>
      </w:r>
    </w:p>
    <w:p w:rsidR="00396C5A" w:rsidRDefault="00B705D0">
      <w:pPr>
        <w:tabs>
          <w:tab w:val="left" w:pos="92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постановлениями Правительства Пермского края от 25.05.2007 № 112-п «Об утверждении Методики определения средней расчетной стоимости 1 квадратного метра общей площади жилья по муниципальным районам (городск</w:t>
      </w:r>
      <w:r>
        <w:rPr>
          <w:sz w:val="28"/>
          <w:szCs w:val="28"/>
        </w:rPr>
        <w:t xml:space="preserve">им округам) Пермского края», от </w:t>
      </w:r>
      <w:r>
        <w:rPr>
          <w:sz w:val="28"/>
          <w:szCs w:val="28"/>
        </w:rPr>
        <w:t xml:space="preserve">26.02.2026 </w:t>
      </w:r>
      <w:r>
        <w:rPr>
          <w:sz w:val="28"/>
          <w:szCs w:val="28"/>
        </w:rPr>
        <w:t xml:space="preserve">  № </w:t>
      </w:r>
      <w:r>
        <w:rPr>
          <w:sz w:val="28"/>
          <w:szCs w:val="28"/>
        </w:rPr>
        <w:t>110</w:t>
      </w:r>
      <w:r>
        <w:rPr>
          <w:sz w:val="28"/>
          <w:szCs w:val="28"/>
        </w:rPr>
        <w:t>-п «</w:t>
      </w:r>
      <w:r>
        <w:rPr>
          <w:sz w:val="28"/>
          <w:szCs w:val="28"/>
        </w:rPr>
        <w:t>Об</w:t>
      </w:r>
      <w:r>
        <w:rPr>
          <w:sz w:val="28"/>
          <w:szCs w:val="28"/>
        </w:rPr>
        <w:t xml:space="preserve"> утверждении на </w:t>
      </w:r>
      <w:r>
        <w:rPr>
          <w:sz w:val="28"/>
          <w:szCs w:val="28"/>
          <w:lang w:val="en-US"/>
        </w:rPr>
        <w:t>II</w:t>
      </w:r>
      <w:r w:rsidRPr="00B705D0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 корректирующих коэффициентов по городским, муниципальным округам Пермского края и средней расчетной стоимости 1 квадратного метра общей площади жилья по городским,</w:t>
      </w:r>
      <w:r>
        <w:rPr>
          <w:sz w:val="28"/>
          <w:szCs w:val="28"/>
        </w:rPr>
        <w:t xml:space="preserve"> муниципальным округам Пермского края для расчета размера субсидий, предоставляемых гражданам из бюджета Пермского края на строительство и приобретение жилых помещений», Правилами предоставления молодым семьям социальных выплат на приобретение (строительст</w:t>
      </w:r>
      <w:r>
        <w:rPr>
          <w:sz w:val="28"/>
          <w:szCs w:val="28"/>
        </w:rPr>
        <w:t xml:space="preserve">во) жилья и их использования, утвержденными Постановлением Правительства РФ от 17.12.2010 № 1050 «О реализации отдельных мероприятий ГП РФ «Обеспечение доступным и комфортным жильем и коммунальными услугами граждан Российской Федерации» (далее по тексту – </w:t>
      </w:r>
      <w:r>
        <w:rPr>
          <w:sz w:val="28"/>
          <w:szCs w:val="28"/>
        </w:rPr>
        <w:t xml:space="preserve">Правила), Порядком реализации мероприятий по  обеспечению жильем молодых семей в Пермском крае, утвержденным постановлением Правительства Пермского края от 01.04.2014 № 215-п (далее по тексту – Порядок), администрация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</w:t>
      </w:r>
      <w:r>
        <w:rPr>
          <w:sz w:val="28"/>
          <w:szCs w:val="28"/>
        </w:rPr>
        <w:t xml:space="preserve">го края </w:t>
      </w:r>
    </w:p>
    <w:p w:rsidR="00396C5A" w:rsidRDefault="00B705D0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96C5A" w:rsidRDefault="00B705D0">
      <w:pPr>
        <w:tabs>
          <w:tab w:val="left" w:pos="92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на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 среднюю расчетную стоимость 1 квадратного метра общей площади жилья по </w:t>
      </w:r>
      <w:proofErr w:type="spellStart"/>
      <w:r>
        <w:rPr>
          <w:sz w:val="28"/>
          <w:szCs w:val="28"/>
        </w:rPr>
        <w:t>Уинскому</w:t>
      </w:r>
      <w:proofErr w:type="spellEnd"/>
      <w:r>
        <w:rPr>
          <w:sz w:val="28"/>
          <w:szCs w:val="28"/>
        </w:rPr>
        <w:t xml:space="preserve"> муниципальному округу Пермского края для расчета размера субсидий, предоставляемых гражданам из бюджета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</w:t>
      </w:r>
      <w:r>
        <w:rPr>
          <w:sz w:val="28"/>
          <w:szCs w:val="28"/>
        </w:rPr>
        <w:t xml:space="preserve">иципального округа Пермского края на </w:t>
      </w:r>
      <w:r>
        <w:rPr>
          <w:sz w:val="28"/>
          <w:szCs w:val="28"/>
        </w:rPr>
        <w:lastRenderedPageBreak/>
        <w:t xml:space="preserve">строительство и приобретение жилых помещений в размере </w:t>
      </w:r>
      <w:r>
        <w:rPr>
          <w:sz w:val="28"/>
          <w:szCs w:val="28"/>
        </w:rPr>
        <w:t>47 875</w:t>
      </w:r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>00  (</w:t>
      </w:r>
      <w:proofErr w:type="gramEnd"/>
      <w:r>
        <w:rPr>
          <w:sz w:val="28"/>
          <w:szCs w:val="28"/>
        </w:rPr>
        <w:t xml:space="preserve">Сорок  </w:t>
      </w:r>
      <w:r>
        <w:rPr>
          <w:sz w:val="28"/>
          <w:szCs w:val="28"/>
        </w:rPr>
        <w:t xml:space="preserve">семь тысяч восемьсот семьдесят пять рубля </w:t>
      </w:r>
      <w:r>
        <w:rPr>
          <w:sz w:val="28"/>
          <w:szCs w:val="28"/>
        </w:rPr>
        <w:t xml:space="preserve"> 00 копеек).</w:t>
      </w:r>
    </w:p>
    <w:p w:rsidR="00396C5A" w:rsidRDefault="00B705D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Размер предоставляемой социальной выплаты определяется в соответствии с </w:t>
      </w:r>
      <w:proofErr w:type="gramStart"/>
      <w:r>
        <w:rPr>
          <w:sz w:val="28"/>
          <w:szCs w:val="28"/>
        </w:rPr>
        <w:t>требованиями  п</w:t>
      </w:r>
      <w:r>
        <w:rPr>
          <w:sz w:val="28"/>
          <w:szCs w:val="28"/>
        </w:rPr>
        <w:t>унктов</w:t>
      </w:r>
      <w:proofErr w:type="gramEnd"/>
      <w:r>
        <w:rPr>
          <w:sz w:val="28"/>
          <w:szCs w:val="28"/>
        </w:rPr>
        <w:t xml:space="preserve"> 3.3, 3.4 Порядка.</w:t>
      </w:r>
    </w:p>
    <w:p w:rsidR="00396C5A" w:rsidRDefault="00B705D0">
      <w:pPr>
        <w:tabs>
          <w:tab w:val="left" w:pos="92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Расчет размера социальной выплаты производится в соответствии с требованиями пунктов 13, 16 Правил и пункта </w:t>
      </w:r>
      <w:proofErr w:type="gramStart"/>
      <w:r>
        <w:rPr>
          <w:sz w:val="28"/>
          <w:szCs w:val="28"/>
        </w:rPr>
        <w:t>3.4  Порядка</w:t>
      </w:r>
      <w:proofErr w:type="gramEnd"/>
      <w:r>
        <w:rPr>
          <w:sz w:val="28"/>
          <w:szCs w:val="28"/>
        </w:rPr>
        <w:t>.</w:t>
      </w:r>
    </w:p>
    <w:p w:rsidR="00396C5A" w:rsidRDefault="00B705D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>Настоящее постановление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вступает в силу с даты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подписания и подлежит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>размещени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ю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>в сетевом издании - офи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циальном сайте администрации </w:t>
      </w:r>
      <w:proofErr w:type="spellStart"/>
      <w:r>
        <w:rPr>
          <w:rFonts w:eastAsia="SimSun"/>
          <w:color w:val="2C2D2E"/>
          <w:sz w:val="28"/>
          <w:szCs w:val="28"/>
          <w:shd w:val="clear" w:color="auto" w:fill="FFFFFF"/>
        </w:rPr>
        <w:t>Уинского</w:t>
      </w:r>
      <w:proofErr w:type="spellEnd"/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 муниципального округа (</w:t>
      </w:r>
      <w:hyperlink r:id="rId9" w:tgtFrame="https://e.mail.ru/search/inbox/0:17305238151780165833:0/17305238151780165833/_blank" w:history="1">
        <w:r>
          <w:rPr>
            <w:rStyle w:val="a3"/>
            <w:rFonts w:eastAsia="SimSun"/>
            <w:sz w:val="28"/>
            <w:szCs w:val="28"/>
            <w:shd w:val="clear" w:color="auto" w:fill="FFFFFF"/>
          </w:rPr>
          <w:t>http://uinsk.ru</w:t>
        </w:r>
      </w:hyperlink>
      <w:r>
        <w:rPr>
          <w:rFonts w:eastAsia="SimSun"/>
          <w:color w:val="2C2D2E"/>
          <w:sz w:val="28"/>
          <w:szCs w:val="28"/>
          <w:shd w:val="clear" w:color="auto" w:fill="FFFFFF"/>
        </w:rPr>
        <w:t>).</w:t>
      </w:r>
    </w:p>
    <w:p w:rsidR="00396C5A" w:rsidRPr="00B705D0" w:rsidRDefault="00396C5A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396C5A" w:rsidRDefault="00396C5A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396C5A" w:rsidRDefault="00396C5A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396C5A" w:rsidRDefault="00B705D0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округа -</w:t>
      </w:r>
    </w:p>
    <w:p w:rsidR="00396C5A" w:rsidRDefault="00B705D0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396C5A" w:rsidRDefault="00B705D0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А</w:t>
      </w:r>
      <w:r>
        <w:rPr>
          <w:sz w:val="28"/>
          <w:szCs w:val="28"/>
        </w:rPr>
        <w:t>.Н.Зелёнкин</w:t>
      </w:r>
      <w:proofErr w:type="spellEnd"/>
    </w:p>
    <w:sectPr w:rsidR="00396C5A">
      <w:footerReference w:type="default" r:id="rId10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05D0">
      <w:r>
        <w:separator/>
      </w:r>
    </w:p>
  </w:endnote>
  <w:endnote w:type="continuationSeparator" w:id="0">
    <w:p w:rsidR="00000000" w:rsidRDefault="00B7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C5A" w:rsidRDefault="00B705D0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705D0">
      <w:r>
        <w:separator/>
      </w:r>
    </w:p>
  </w:footnote>
  <w:footnote w:type="continuationSeparator" w:id="0">
    <w:p w:rsidR="00000000" w:rsidRDefault="00B70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6294"/>
    <w:rsid w:val="00053CAE"/>
    <w:rsid w:val="00070A62"/>
    <w:rsid w:val="000862DA"/>
    <w:rsid w:val="00132780"/>
    <w:rsid w:val="00154F89"/>
    <w:rsid w:val="00166295"/>
    <w:rsid w:val="00195FD7"/>
    <w:rsid w:val="001D02CD"/>
    <w:rsid w:val="0020259B"/>
    <w:rsid w:val="002119E5"/>
    <w:rsid w:val="00231F2C"/>
    <w:rsid w:val="00251CB9"/>
    <w:rsid w:val="002950D7"/>
    <w:rsid w:val="00295EB5"/>
    <w:rsid w:val="00297E76"/>
    <w:rsid w:val="002A1A76"/>
    <w:rsid w:val="002A58DF"/>
    <w:rsid w:val="002C37BB"/>
    <w:rsid w:val="002D761F"/>
    <w:rsid w:val="003032F0"/>
    <w:rsid w:val="00344940"/>
    <w:rsid w:val="0035002E"/>
    <w:rsid w:val="00375CC7"/>
    <w:rsid w:val="00383BC1"/>
    <w:rsid w:val="0038674B"/>
    <w:rsid w:val="00396C5A"/>
    <w:rsid w:val="003C536C"/>
    <w:rsid w:val="003D2B60"/>
    <w:rsid w:val="003D45C0"/>
    <w:rsid w:val="003E0D9C"/>
    <w:rsid w:val="003F3E50"/>
    <w:rsid w:val="004031F8"/>
    <w:rsid w:val="0042381C"/>
    <w:rsid w:val="00426603"/>
    <w:rsid w:val="004629D2"/>
    <w:rsid w:val="00470FB3"/>
    <w:rsid w:val="00474254"/>
    <w:rsid w:val="00482A25"/>
    <w:rsid w:val="004A4F0D"/>
    <w:rsid w:val="004A6183"/>
    <w:rsid w:val="00502F9B"/>
    <w:rsid w:val="00536FED"/>
    <w:rsid w:val="0054300A"/>
    <w:rsid w:val="00563A31"/>
    <w:rsid w:val="005877F3"/>
    <w:rsid w:val="005B7C2C"/>
    <w:rsid w:val="00604FB4"/>
    <w:rsid w:val="006155F3"/>
    <w:rsid w:val="00624BB6"/>
    <w:rsid w:val="00637B08"/>
    <w:rsid w:val="00643D87"/>
    <w:rsid w:val="006521FD"/>
    <w:rsid w:val="0066436B"/>
    <w:rsid w:val="006707E3"/>
    <w:rsid w:val="00677AE7"/>
    <w:rsid w:val="0068500D"/>
    <w:rsid w:val="006867D6"/>
    <w:rsid w:val="006972F1"/>
    <w:rsid w:val="006A028A"/>
    <w:rsid w:val="006D17DE"/>
    <w:rsid w:val="006E0D1E"/>
    <w:rsid w:val="0071417B"/>
    <w:rsid w:val="00773313"/>
    <w:rsid w:val="0078616F"/>
    <w:rsid w:val="007911E5"/>
    <w:rsid w:val="007D020E"/>
    <w:rsid w:val="007E386E"/>
    <w:rsid w:val="007E3AC1"/>
    <w:rsid w:val="007E4ADC"/>
    <w:rsid w:val="0080346B"/>
    <w:rsid w:val="00806439"/>
    <w:rsid w:val="0081488D"/>
    <w:rsid w:val="0081735F"/>
    <w:rsid w:val="00817ACA"/>
    <w:rsid w:val="0086103F"/>
    <w:rsid w:val="0088475C"/>
    <w:rsid w:val="008B1016"/>
    <w:rsid w:val="008D16CB"/>
    <w:rsid w:val="009169CE"/>
    <w:rsid w:val="00925B68"/>
    <w:rsid w:val="009503E0"/>
    <w:rsid w:val="00984D17"/>
    <w:rsid w:val="00996A35"/>
    <w:rsid w:val="00997F4C"/>
    <w:rsid w:val="009A55F0"/>
    <w:rsid w:val="009D638D"/>
    <w:rsid w:val="00A03CDB"/>
    <w:rsid w:val="00A46E96"/>
    <w:rsid w:val="00A67657"/>
    <w:rsid w:val="00AB2822"/>
    <w:rsid w:val="00AE332D"/>
    <w:rsid w:val="00AF6231"/>
    <w:rsid w:val="00B1278C"/>
    <w:rsid w:val="00B66FF2"/>
    <w:rsid w:val="00B705D0"/>
    <w:rsid w:val="00B726BC"/>
    <w:rsid w:val="00B84AA9"/>
    <w:rsid w:val="00BB0CD5"/>
    <w:rsid w:val="00BB6EA3"/>
    <w:rsid w:val="00C60758"/>
    <w:rsid w:val="00C80448"/>
    <w:rsid w:val="00CA58E2"/>
    <w:rsid w:val="00D20296"/>
    <w:rsid w:val="00D2754C"/>
    <w:rsid w:val="00D44F41"/>
    <w:rsid w:val="00D52325"/>
    <w:rsid w:val="00D534B4"/>
    <w:rsid w:val="00DC1C9A"/>
    <w:rsid w:val="00DC633C"/>
    <w:rsid w:val="00DF0A2B"/>
    <w:rsid w:val="00E55D54"/>
    <w:rsid w:val="00E735F4"/>
    <w:rsid w:val="00EB54EA"/>
    <w:rsid w:val="00ED3134"/>
    <w:rsid w:val="00F04955"/>
    <w:rsid w:val="00FC1030"/>
    <w:rsid w:val="01651C96"/>
    <w:rsid w:val="219F7B35"/>
    <w:rsid w:val="41B0332D"/>
    <w:rsid w:val="59CF07B6"/>
    <w:rsid w:val="5A1B6BFE"/>
    <w:rsid w:val="5ABD1441"/>
    <w:rsid w:val="5E417351"/>
    <w:rsid w:val="68DB1E59"/>
    <w:rsid w:val="74942745"/>
    <w:rsid w:val="7CB97AD0"/>
    <w:rsid w:val="7D31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FB8109"/>
  <w15:docId w15:val="{3CCAB6E4-EE07-426D-8D49-500DE674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qFormat/>
    <w:pPr>
      <w:spacing w:line="360" w:lineRule="exact"/>
      <w:ind w:firstLine="709"/>
      <w:jc w:val="both"/>
    </w:pPr>
    <w:rPr>
      <w:sz w:val="28"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  <w:rPr>
      <w:sz w:val="28"/>
      <w:szCs w:val="20"/>
    </w:rPr>
  </w:style>
  <w:style w:type="paragraph" w:customStyle="1" w:styleId="aa">
    <w:name w:val="Заголовок к тексту"/>
    <w:basedOn w:val="a"/>
    <w:next w:val="a6"/>
    <w:qFormat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b">
    <w:name w:val="регистрационные поля"/>
    <w:basedOn w:val="a"/>
    <w:qFormat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c">
    <w:name w:val="Исполнитель"/>
    <w:basedOn w:val="a6"/>
    <w:qFormat/>
    <w:pPr>
      <w:suppressAutoHyphens/>
      <w:spacing w:line="240" w:lineRule="exact"/>
    </w:pPr>
    <w:rPr>
      <w:szCs w:val="20"/>
    </w:rPr>
  </w:style>
  <w:style w:type="character" w:customStyle="1" w:styleId="a9">
    <w:name w:val="Нижний колонтитул Знак"/>
    <w:link w:val="a8"/>
    <w:qFormat/>
    <w:rPr>
      <w:sz w:val="28"/>
    </w:rPr>
  </w:style>
  <w:style w:type="character" w:customStyle="1" w:styleId="a7">
    <w:name w:val="Основной текст Знак"/>
    <w:link w:val="a6"/>
    <w:qFormat/>
    <w:rPr>
      <w:sz w:val="28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2411-12-31T18:59:00Z</cp:lastPrinted>
  <dcterms:created xsi:type="dcterms:W3CDTF">2026-04-01T06:09:00Z</dcterms:created>
  <dcterms:modified xsi:type="dcterms:W3CDTF">2026-04-01T06:09:00Z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1049-12.2.0.23196</vt:lpwstr>
  </property>
  <property fmtid="{D5CDD505-2E9C-101B-9397-08002B2CF9AE}" pid="9" name="ICV">
    <vt:lpwstr>28007299BBD14A4FB8C9195850B1DEB4_13</vt:lpwstr>
  </property>
</Properties>
</file>