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5FB" w:rsidRDefault="00C125FB" w:rsidP="00C125FB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drawing>
          <wp:inline distT="0" distB="0" distL="0" distR="0" wp14:anchorId="64E5F386" wp14:editId="24A224C9">
            <wp:extent cx="5940425" cy="43580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FB" w:rsidRDefault="00C125FB" w:rsidP="00C125FB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drawing>
          <wp:inline distT="0" distB="0" distL="0" distR="0" wp14:anchorId="607DE575" wp14:editId="01C1B64C">
            <wp:extent cx="5940425" cy="40068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FB" w:rsidRDefault="00C125FB" w:rsidP="00C125FB">
      <w:pPr>
        <w:shd w:val="clear" w:color="auto" w:fill="FFFFFF"/>
        <w:spacing w:after="24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B0D34F2" wp14:editId="68D7D876">
            <wp:extent cx="5940425" cy="32454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FB" w:rsidRPr="00C125FB" w:rsidRDefault="00C125FB" w:rsidP="00C125FB">
      <w:pPr>
        <w:shd w:val="clear" w:color="auto" w:fill="FFFFFF"/>
        <w:spacing w:after="240" w:line="240" w:lineRule="auto"/>
        <w:ind w:firstLine="708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С 1 марта 2026 года в России вступил в силу Федеральный закон от 31 июля 2025 года №294-ФЗ «О внесении изменений в Земельный кодекс Российской Федерации и отдельные законодательные акты Российской Федерации». Он закрепил обязанность правообладателей земельных участков всех категорий бороться с инвазивными растениями, включая борщевик Сосновско</w:t>
      </w:r>
      <w:bookmarkStart w:id="0" w:name="_GoBack"/>
      <w:bookmarkEnd w:id="0"/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го.</w:t>
      </w:r>
    </w:p>
    <w:p w:rsidR="00C125FB" w:rsidRPr="00C125FB" w:rsidRDefault="00C125FB" w:rsidP="00C125FB">
      <w:pPr>
        <w:shd w:val="clear" w:color="auto" w:fill="FFFFFF"/>
        <w:spacing w:after="240" w:line="240" w:lineRule="auto"/>
        <w:ind w:firstLine="708"/>
        <w:jc w:val="both"/>
        <w:textAlignment w:val="baseline"/>
        <w:rPr>
          <w:rFonts w:ascii="inherit" w:eastAsia="Times New Roman" w:hAnsi="inherit" w:cs="Times New Roman"/>
          <w:b/>
          <w:i/>
          <w:color w:val="000000"/>
          <w:sz w:val="24"/>
          <w:szCs w:val="24"/>
          <w:lang w:eastAsia="ru-RU"/>
        </w:rPr>
      </w:pPr>
      <w:r w:rsidRPr="00C125FB">
        <w:rPr>
          <w:rFonts w:ascii="inherit" w:eastAsia="Times New Roman" w:hAnsi="inherit" w:cs="Times New Roman"/>
          <w:b/>
          <w:i/>
          <w:color w:val="000000"/>
          <w:sz w:val="24"/>
          <w:szCs w:val="24"/>
          <w:lang w:eastAsia="ru-RU"/>
        </w:rPr>
        <w:t>Основные положения закона</w:t>
      </w:r>
    </w:p>
    <w:p w:rsidR="00C125FB" w:rsidRPr="00C125FB" w:rsidRDefault="00C125FB" w:rsidP="00C125FB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· Обязанность по борьбе с инвазивными растениями. Правообладатели земельных участков (собственники, арендаторы, землепользователи, землевладельцы) обязаны планировать и выполнять меры по обнаружению и уничтожению опасных видов инвазивных (чужеродных) растений. К таким растениям относятся жизнеспособные виды, сорта или биологические типы, которые обитают за пределами естественного ареала и создают угрозу окружающей среде, жизни и здоровью граждан, сохранению экосистем и биоразнообразия, а также причиняют вред отдельным отраслям экономики. Под это определение в первую очередь подпадает борщевик Сосновского.</w:t>
      </w:r>
    </w:p>
    <w:p w:rsidR="00C125FB" w:rsidRPr="00C125FB" w:rsidRDefault="00C125FB" w:rsidP="00C125FB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· Контроль за соблюдением требований. Соблюдение требований контролируют инспекторы </w:t>
      </w:r>
      <w:proofErr w:type="spellStart"/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Россельхознадзора</w:t>
      </w:r>
      <w:proofErr w:type="spellEnd"/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(в отношении земель </w:t>
      </w:r>
      <w:proofErr w:type="spellStart"/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сельхозназначения</w:t>
      </w:r>
      <w:proofErr w:type="spellEnd"/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), </w:t>
      </w:r>
      <w:proofErr w:type="spellStart"/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Росреестра</w:t>
      </w:r>
      <w:proofErr w:type="spellEnd"/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(в отношении иных земель) и муниципальных инспекций по земельному контролю.</w:t>
      </w:r>
    </w:p>
    <w:p w:rsidR="00C125FB" w:rsidRPr="00C125FB" w:rsidRDefault="00C125FB" w:rsidP="00C125FB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· Ответственность за бездействие. За непринятие мер по борьбе с борщевиком и другими инвазивными растениями предусмотрена административная ответственность по ч. 2 ст. 8.7 КоАП РФ. Размеры штрафов:</w:t>
      </w:r>
    </w:p>
    <w:p w:rsidR="00C125FB" w:rsidRPr="00C125FB" w:rsidRDefault="00C125FB" w:rsidP="00C125FB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o для граждан — от 20 до 50 тыс. рублей;</w:t>
      </w:r>
    </w:p>
    <w:p w:rsidR="00C125FB" w:rsidRPr="00C125FB" w:rsidRDefault="00C125FB" w:rsidP="00C125FB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o для должностных лиц — от 50 до 100 тыс. рублей;</w:t>
      </w:r>
    </w:p>
    <w:p w:rsidR="00C125FB" w:rsidRPr="00C125FB" w:rsidRDefault="00C125FB" w:rsidP="00C125FB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o для юридических лиц — от 400 до 700 тыс. рублей.</w:t>
      </w:r>
    </w:p>
    <w:p w:rsidR="00C125FB" w:rsidRPr="00C125FB" w:rsidRDefault="00C125FB" w:rsidP="00C125FB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· Дополнительные меры. При систематическом бездействии контрольный орган вправе обратиться в суд с иском о принуждении к уничтожению растения. В исключительных случаях земельный участок могут изъять.</w:t>
      </w:r>
    </w:p>
    <w:p w:rsidR="00C125FB" w:rsidRPr="00C125FB" w:rsidRDefault="00C125FB" w:rsidP="00C125FB">
      <w:pPr>
        <w:shd w:val="clear" w:color="auto" w:fill="FFFFFF"/>
        <w:spacing w:after="240" w:line="240" w:lineRule="auto"/>
        <w:ind w:firstLine="708"/>
        <w:jc w:val="both"/>
        <w:textAlignment w:val="baseline"/>
        <w:rPr>
          <w:rFonts w:ascii="inherit" w:eastAsia="Times New Roman" w:hAnsi="inherit" w:cs="Times New Roman"/>
          <w:b/>
          <w:i/>
          <w:color w:val="000000"/>
          <w:sz w:val="24"/>
          <w:szCs w:val="24"/>
          <w:lang w:eastAsia="ru-RU"/>
        </w:rPr>
      </w:pPr>
      <w:r w:rsidRPr="00C125FB">
        <w:rPr>
          <w:rFonts w:ascii="inherit" w:eastAsia="Times New Roman" w:hAnsi="inherit" w:cs="Times New Roman"/>
          <w:b/>
          <w:i/>
          <w:color w:val="000000"/>
          <w:sz w:val="24"/>
          <w:szCs w:val="24"/>
          <w:lang w:eastAsia="ru-RU"/>
        </w:rPr>
        <w:lastRenderedPageBreak/>
        <w:t>Особенности</w:t>
      </w:r>
    </w:p>
    <w:p w:rsidR="00C125FB" w:rsidRPr="00C125FB" w:rsidRDefault="00C125FB" w:rsidP="00C125FB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· Расширение круга ответственных лиц. Помимо собственников, бороться с инвазивными растениями должны арендаторы, землепользователи, а также обладатели публичного сервитута (лица, которые вправе ограниченно пользоваться чужими участками).</w:t>
      </w:r>
    </w:p>
    <w:p w:rsidR="00C125FB" w:rsidRPr="00C125FB" w:rsidRDefault="00C125FB" w:rsidP="00C125FB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· Перечни опасных растений. Они устанавливаются нормативными правовыми актами субъектов РФ. Исключение сделано для лесов и особо охраняемых природных территорий федерального значения — там списки утверждают уполномоченные федеральные органы исполнительной власти.</w:t>
      </w:r>
    </w:p>
    <w:p w:rsidR="00C125FB" w:rsidRPr="00C125FB" w:rsidRDefault="00C125FB" w:rsidP="00C125FB">
      <w:pPr>
        <w:shd w:val="clear" w:color="auto" w:fill="FFFFFF"/>
        <w:spacing w:after="24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· Методы борьбы. К разрешённым методам относятся скашивание, прополка, глубокая вспашка, обработка гербицидами, посев многолетних трав для замещения. При работе с химическими средствами необходимо следовать рекомендациям </w:t>
      </w:r>
      <w:proofErr w:type="spellStart"/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Роспотребнадзора</w:t>
      </w:r>
      <w:proofErr w:type="spellEnd"/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Россельхозцентра</w:t>
      </w:r>
      <w:proofErr w:type="spellEnd"/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по выбору препаратов, нормам внесения и средствам индивидуальной защиты.</w:t>
      </w:r>
    </w:p>
    <w:p w:rsidR="00C125FB" w:rsidRDefault="00C125FB" w:rsidP="00C125FB">
      <w:pPr>
        <w:shd w:val="clear" w:color="auto" w:fill="FFFFFF"/>
        <w:spacing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C125F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Минсельхоз и региональные аграрные ведомства рекомендуют владельцам участков выстраивать системный подход: вести учёт очагов борщевика, планировать несколько волн обработки за сезон, фиксировать проведённые мероприятия.</w:t>
      </w:r>
    </w:p>
    <w:p w:rsidR="00C125FB" w:rsidRPr="00C125FB" w:rsidRDefault="00C125FB" w:rsidP="00C125FB">
      <w:pPr>
        <w:pStyle w:val="a3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rPr>
          <w:b/>
          <w:i/>
          <w:sz w:val="24"/>
        </w:rPr>
      </w:pPr>
      <w:r w:rsidRPr="00C125FB">
        <w:rPr>
          <w:b/>
          <w:i/>
          <w:sz w:val="24"/>
        </w:rPr>
        <w:t>Основными способами, доказавшими свою результативность, являются:</w:t>
      </w:r>
    </w:p>
    <w:p w:rsidR="00C125FB" w:rsidRPr="00C125FB" w:rsidRDefault="00C125FB" w:rsidP="00C125FB">
      <w:pPr>
        <w:pStyle w:val="a3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rPr>
          <w:sz w:val="24"/>
        </w:rPr>
      </w:pPr>
    </w:p>
    <w:p w:rsidR="00C125FB" w:rsidRPr="00C125FB" w:rsidRDefault="00C125FB" w:rsidP="00C125FB">
      <w:pPr>
        <w:pStyle w:val="a3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0"/>
        <w:rPr>
          <w:sz w:val="24"/>
        </w:rPr>
      </w:pPr>
      <w:r w:rsidRPr="00C125FB">
        <w:rPr>
          <w:sz w:val="24"/>
        </w:rPr>
        <w:t>Регулярное скашивание (не реже 2 раз за сезон</w:t>
      </w:r>
      <w:r>
        <w:rPr>
          <w:sz w:val="24"/>
        </w:rPr>
        <w:t xml:space="preserve">) до фазы цветения </w:t>
      </w:r>
      <w:r w:rsidRPr="00C125FB">
        <w:rPr>
          <w:sz w:val="24"/>
        </w:rPr>
        <w:t>и плодоношения с обязательным подкашиванием отрастающих розеток. Важно не допускать образования семян.</w:t>
      </w:r>
    </w:p>
    <w:p w:rsidR="00C125FB" w:rsidRPr="00C125FB" w:rsidRDefault="00C125FB" w:rsidP="00C125FB">
      <w:pPr>
        <w:pStyle w:val="a3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rPr>
          <w:sz w:val="24"/>
        </w:rPr>
      </w:pPr>
      <w:r w:rsidRPr="00C125FB">
        <w:rPr>
          <w:sz w:val="24"/>
        </w:rPr>
        <w:t>Выкапывание (корчевание) растений с корневой системой на начальных стадиях развития или при небольшой площади засорения.</w:t>
      </w:r>
    </w:p>
    <w:p w:rsidR="00C125FB" w:rsidRPr="00C125FB" w:rsidRDefault="00C125FB" w:rsidP="00C125FB">
      <w:pPr>
        <w:pStyle w:val="a3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rPr>
          <w:sz w:val="24"/>
        </w:rPr>
      </w:pPr>
      <w:r w:rsidRPr="00C125FB">
        <w:rPr>
          <w:sz w:val="24"/>
        </w:rPr>
        <w:t>Обрезание соцветий на поздних стадиях вегетации (до созревания семян) с последующим сжиганием срезанных зонтиков.</w:t>
      </w:r>
    </w:p>
    <w:p w:rsidR="00C125FB" w:rsidRPr="00C125FB" w:rsidRDefault="00C125FB" w:rsidP="00C125FB">
      <w:pPr>
        <w:pStyle w:val="a3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rPr>
          <w:sz w:val="24"/>
        </w:rPr>
      </w:pPr>
      <w:r w:rsidRPr="00C125FB">
        <w:rPr>
          <w:sz w:val="24"/>
        </w:rPr>
        <w:t xml:space="preserve">Мульчирование укрывными материалами (черная плотная пленка, </w:t>
      </w:r>
      <w:proofErr w:type="spellStart"/>
      <w:r w:rsidRPr="00C125FB">
        <w:rPr>
          <w:sz w:val="24"/>
        </w:rPr>
        <w:t>геотекстиль</w:t>
      </w:r>
      <w:proofErr w:type="spellEnd"/>
      <w:r w:rsidRPr="00C125FB">
        <w:rPr>
          <w:sz w:val="24"/>
        </w:rPr>
        <w:t>) на срок не менее двух сезонов для п</w:t>
      </w:r>
      <w:r>
        <w:rPr>
          <w:sz w:val="24"/>
        </w:rPr>
        <w:t xml:space="preserve">ерекрытия доступа света </w:t>
      </w:r>
      <w:r w:rsidRPr="00C125FB">
        <w:rPr>
          <w:sz w:val="24"/>
        </w:rPr>
        <w:t>и подавления всходов.</w:t>
      </w:r>
    </w:p>
    <w:p w:rsidR="00C125FB" w:rsidRPr="00C125FB" w:rsidRDefault="00C125FB" w:rsidP="00C125FB">
      <w:pPr>
        <w:pStyle w:val="a3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rPr>
          <w:sz w:val="24"/>
        </w:rPr>
      </w:pPr>
      <w:r w:rsidRPr="00C125FB">
        <w:rPr>
          <w:sz w:val="24"/>
        </w:rPr>
        <w:t xml:space="preserve">Вспашка с </w:t>
      </w:r>
      <w:proofErr w:type="spellStart"/>
      <w:r w:rsidRPr="00C125FB">
        <w:rPr>
          <w:sz w:val="24"/>
        </w:rPr>
        <w:t>дискованием</w:t>
      </w:r>
      <w:proofErr w:type="spellEnd"/>
      <w:r w:rsidRPr="00C125FB">
        <w:rPr>
          <w:sz w:val="24"/>
        </w:rPr>
        <w:t xml:space="preserve"> и последующим посевом </w:t>
      </w:r>
      <w:proofErr w:type="spellStart"/>
      <w:r w:rsidRPr="00C125FB">
        <w:rPr>
          <w:sz w:val="24"/>
        </w:rPr>
        <w:t>сидератов</w:t>
      </w:r>
      <w:proofErr w:type="spellEnd"/>
      <w:r w:rsidRPr="00C125FB">
        <w:rPr>
          <w:sz w:val="24"/>
        </w:rPr>
        <w:t> (например, люпина, рапса, овса) на сельскохозяйственных землях.</w:t>
      </w:r>
    </w:p>
    <w:p w:rsidR="00C125FB" w:rsidRPr="00C125FB" w:rsidRDefault="00C125FB" w:rsidP="00C125FB">
      <w:pPr>
        <w:pStyle w:val="a3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rPr>
          <w:sz w:val="24"/>
        </w:rPr>
      </w:pPr>
      <w:r w:rsidRPr="00C125FB">
        <w:rPr>
          <w:sz w:val="24"/>
        </w:rPr>
        <w:t xml:space="preserve">Химический метод – обработка гербицидами </w:t>
      </w:r>
      <w:r>
        <w:rPr>
          <w:sz w:val="24"/>
        </w:rPr>
        <w:t xml:space="preserve">сплошного действия </w:t>
      </w:r>
      <w:r w:rsidRPr="00C125FB">
        <w:rPr>
          <w:sz w:val="24"/>
        </w:rPr>
        <w:t>в соответствии с инструкцией по применению, исключительно на землях несельскохозяйственного назначения и в строгом соответс</w:t>
      </w:r>
      <w:r>
        <w:rPr>
          <w:sz w:val="24"/>
        </w:rPr>
        <w:t xml:space="preserve">твии </w:t>
      </w:r>
      <w:r w:rsidRPr="00C125FB">
        <w:rPr>
          <w:sz w:val="24"/>
        </w:rPr>
        <w:t xml:space="preserve">с законодательством о безопасном обращении с пестицидами. Для земель </w:t>
      </w:r>
      <w:proofErr w:type="spellStart"/>
      <w:r w:rsidRPr="00C125FB">
        <w:rPr>
          <w:sz w:val="24"/>
        </w:rPr>
        <w:t>сельхозназначения</w:t>
      </w:r>
      <w:proofErr w:type="spellEnd"/>
      <w:r w:rsidRPr="00C125FB">
        <w:rPr>
          <w:sz w:val="24"/>
        </w:rPr>
        <w:t xml:space="preserve"> применение гербицидов допускается только                        при соблюдении регламентов.</w:t>
      </w:r>
    </w:p>
    <w:p w:rsidR="00C125FB" w:rsidRPr="00C125FB" w:rsidRDefault="00C125FB" w:rsidP="00C125FB">
      <w:pPr>
        <w:pStyle w:val="a3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ind w:firstLine="708"/>
        <w:rPr>
          <w:sz w:val="24"/>
        </w:rPr>
      </w:pPr>
      <w:r w:rsidRPr="00C125FB">
        <w:rPr>
          <w:sz w:val="24"/>
        </w:rPr>
        <w:t>Рекомендуется сочетать механические и агроте</w:t>
      </w:r>
      <w:r>
        <w:rPr>
          <w:sz w:val="24"/>
        </w:rPr>
        <w:t xml:space="preserve">хнические методы </w:t>
      </w:r>
      <w:r w:rsidRPr="00C125FB">
        <w:rPr>
          <w:sz w:val="24"/>
        </w:rPr>
        <w:t>с последующим мониторингом обработанных участков в течение нескольких лет для предотвращения повторного распространения. При выборе способа следует руководствоваться категорией земель, площадью очага и стадией вегетации растения.</w:t>
      </w:r>
    </w:p>
    <w:p w:rsidR="00C125FB" w:rsidRPr="00C125FB" w:rsidRDefault="00C125FB" w:rsidP="00C125FB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59131E" w:rsidRDefault="0059131E" w:rsidP="00C125FB">
      <w:pPr>
        <w:spacing w:line="240" w:lineRule="auto"/>
      </w:pPr>
    </w:p>
    <w:sectPr w:rsidR="00591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62B"/>
    <w:rsid w:val="0059131E"/>
    <w:rsid w:val="0092362B"/>
    <w:rsid w:val="00C12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98E5C"/>
  <w15:chartTrackingRefBased/>
  <w15:docId w15:val="{CA0B380A-DE2F-450B-A082-C1F8E1075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125FB"/>
    <w:pPr>
      <w:spacing w:after="0" w:line="360" w:lineRule="exact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C125FB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6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7491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9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4586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13728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4563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01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2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2443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875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818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7133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36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630</Words>
  <Characters>3597</Characters>
  <Application>Microsoft Office Word</Application>
  <DocSecurity>0</DocSecurity>
  <Lines>29</Lines>
  <Paragraphs>8</Paragraphs>
  <ScaleCrop>false</ScaleCrop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2026-06-01T11:40:00Z</dcterms:created>
  <dcterms:modified xsi:type="dcterms:W3CDTF">2026-06-01T11:53:00Z</dcterms:modified>
</cp:coreProperties>
</file>